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80DC4" w14:textId="77777777" w:rsidR="00C67409" w:rsidRPr="00F502A2" w:rsidRDefault="00C67409">
      <w:pPr>
        <w:rPr>
          <w:rFonts w:ascii="Cambria" w:hAnsi="Cambria"/>
          <w:lang w:val="tr-TR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68"/>
        <w:gridCol w:w="7879"/>
      </w:tblGrid>
      <w:tr w:rsidR="00524625" w:rsidRPr="00F502A2" w14:paraId="69014192" w14:textId="77777777">
        <w:trPr>
          <w:cantSplit/>
          <w:trHeight w:val="245"/>
        </w:trPr>
        <w:tc>
          <w:tcPr>
            <w:tcW w:w="1868" w:type="dxa"/>
            <w:vMerge w:val="restart"/>
          </w:tcPr>
          <w:p w14:paraId="6744BEDD" w14:textId="77777777" w:rsidR="00524625" w:rsidRPr="00F502A2" w:rsidRDefault="002C2FAF" w:rsidP="00524625">
            <w:pPr>
              <w:rPr>
                <w:rFonts w:ascii="Cambria" w:hAnsi="Cambria"/>
                <w:lang w:val="tr-TR"/>
              </w:rPr>
            </w:pPr>
            <w:r w:rsidRPr="00F502A2">
              <w:rPr>
                <w:rFonts w:ascii="Cambria" w:hAnsi="Cambria"/>
                <w:noProof/>
                <w:lang w:val="tr-TR"/>
              </w:rPr>
              <w:drawing>
                <wp:inline distT="0" distB="0" distL="0" distR="0" wp14:anchorId="477D5B11" wp14:editId="2F1B6E1F">
                  <wp:extent cx="1050290" cy="612775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290" cy="61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9" w:type="dxa"/>
          </w:tcPr>
          <w:p w14:paraId="535B1A00" w14:textId="77777777" w:rsidR="00524625" w:rsidRPr="00F502A2" w:rsidRDefault="000B2F83" w:rsidP="00524625">
            <w:pPr>
              <w:jc w:val="right"/>
              <w:rPr>
                <w:rFonts w:ascii="Cambria" w:hAnsi="Cambria"/>
                <w:lang w:val="tr-TR"/>
              </w:rPr>
            </w:pPr>
            <w:r w:rsidRPr="00F502A2">
              <w:rPr>
                <w:rFonts w:ascii="Cambria" w:hAnsi="Cambria"/>
                <w:lang w:val="tr-TR"/>
              </w:rPr>
              <w:t>Sayfa 1/</w:t>
            </w:r>
            <w:r w:rsidR="00C056CD" w:rsidRPr="00F502A2">
              <w:rPr>
                <w:rFonts w:ascii="Cambria" w:hAnsi="Cambria"/>
                <w:lang w:val="tr-TR"/>
              </w:rPr>
              <w:t>2</w:t>
            </w:r>
          </w:p>
        </w:tc>
      </w:tr>
      <w:tr w:rsidR="00524625" w:rsidRPr="00F502A2" w14:paraId="623378AC" w14:textId="77777777">
        <w:trPr>
          <w:cantSplit/>
          <w:trHeight w:val="479"/>
        </w:trPr>
        <w:tc>
          <w:tcPr>
            <w:tcW w:w="1868" w:type="dxa"/>
            <w:vMerge/>
          </w:tcPr>
          <w:p w14:paraId="703D7A7E" w14:textId="77777777" w:rsidR="00524625" w:rsidRPr="00F502A2" w:rsidRDefault="00524625" w:rsidP="00524625">
            <w:pPr>
              <w:rPr>
                <w:rFonts w:ascii="Cambria" w:hAnsi="Cambria"/>
                <w:lang w:val="tr-TR"/>
              </w:rPr>
            </w:pPr>
          </w:p>
        </w:tc>
        <w:tc>
          <w:tcPr>
            <w:tcW w:w="7879" w:type="dxa"/>
          </w:tcPr>
          <w:p w14:paraId="019128AA" w14:textId="77777777" w:rsidR="002C2FAF" w:rsidRPr="00F502A2" w:rsidRDefault="002C2FAF" w:rsidP="002C2FAF">
            <w:pPr>
              <w:rPr>
                <w:rFonts w:ascii="Cambria" w:hAnsi="Cambria" w:cs="Arial"/>
                <w:b/>
                <w:bCs/>
                <w:noProof/>
                <w:kern w:val="28"/>
                <w:sz w:val="24"/>
                <w:szCs w:val="28"/>
                <w:lang w:val="tr-TR"/>
              </w:rPr>
            </w:pPr>
            <w:r w:rsidRPr="00F502A2">
              <w:rPr>
                <w:rFonts w:ascii="Cambria" w:hAnsi="Cambria" w:cs="Arial"/>
                <w:b/>
                <w:bCs/>
                <w:noProof/>
                <w:kern w:val="28"/>
                <w:sz w:val="24"/>
                <w:szCs w:val="28"/>
                <w:lang w:val="tr-TR"/>
              </w:rPr>
              <w:t>BELGELENDİRME KRİTERİ</w:t>
            </w:r>
          </w:p>
          <w:p w14:paraId="38D1C305" w14:textId="77777777" w:rsidR="000B2F83" w:rsidRPr="00F502A2" w:rsidRDefault="002C2FAF" w:rsidP="002C2FAF">
            <w:pPr>
              <w:rPr>
                <w:rFonts w:ascii="Cambria" w:hAnsi="Cambria"/>
                <w:sz w:val="16"/>
                <w:szCs w:val="16"/>
              </w:rPr>
            </w:pPr>
            <w:r w:rsidRPr="00F502A2">
              <w:rPr>
                <w:rFonts w:ascii="Cambria" w:hAnsi="Cambria" w:cs="Arial"/>
                <w:bCs/>
                <w:i/>
                <w:noProof/>
                <w:kern w:val="28"/>
                <w:lang w:val="tr-TR"/>
              </w:rPr>
              <w:t>CERTIFICATION CRITERIA</w:t>
            </w:r>
          </w:p>
        </w:tc>
      </w:tr>
      <w:tr w:rsidR="00524625" w:rsidRPr="00F502A2" w14:paraId="74A47DEC" w14:textId="77777777">
        <w:trPr>
          <w:cantSplit/>
          <w:trHeight w:val="242"/>
        </w:trPr>
        <w:tc>
          <w:tcPr>
            <w:tcW w:w="1868" w:type="dxa"/>
            <w:vMerge/>
          </w:tcPr>
          <w:p w14:paraId="6BA94C54" w14:textId="77777777" w:rsidR="00524625" w:rsidRPr="00F502A2" w:rsidRDefault="00524625" w:rsidP="00524625">
            <w:pPr>
              <w:rPr>
                <w:rFonts w:ascii="Cambria" w:hAnsi="Cambria"/>
                <w:lang w:val="tr-TR"/>
              </w:rPr>
            </w:pPr>
          </w:p>
        </w:tc>
        <w:tc>
          <w:tcPr>
            <w:tcW w:w="7879" w:type="dxa"/>
          </w:tcPr>
          <w:p w14:paraId="58E2174B" w14:textId="77777777" w:rsidR="00524625" w:rsidRPr="00F502A2" w:rsidRDefault="00524625" w:rsidP="00524625">
            <w:pPr>
              <w:rPr>
                <w:rFonts w:ascii="Cambria" w:hAnsi="Cambria"/>
                <w:lang w:val="tr-TR"/>
              </w:rPr>
            </w:pPr>
          </w:p>
        </w:tc>
      </w:tr>
    </w:tbl>
    <w:p w14:paraId="657FB33B" w14:textId="77777777" w:rsidR="00524625" w:rsidRPr="00F502A2" w:rsidRDefault="00524625" w:rsidP="00524625">
      <w:pPr>
        <w:rPr>
          <w:rFonts w:ascii="Cambria" w:hAnsi="Cambria"/>
          <w:lang w:val="tr-TR"/>
        </w:rPr>
      </w:pPr>
    </w:p>
    <w:tbl>
      <w:tblPr>
        <w:tblW w:w="0" w:type="auto"/>
        <w:tblInd w:w="6062" w:type="dxa"/>
        <w:tblLayout w:type="fixed"/>
        <w:tblLook w:val="0000" w:firstRow="0" w:lastRow="0" w:firstColumn="0" w:lastColumn="0" w:noHBand="0" w:noVBand="0"/>
      </w:tblPr>
      <w:tblGrid>
        <w:gridCol w:w="3685"/>
      </w:tblGrid>
      <w:tr w:rsidR="00524625" w:rsidRPr="00F502A2" w14:paraId="2FC02611" w14:textId="77777777">
        <w:trPr>
          <w:cantSplit/>
          <w:trHeight w:val="281"/>
        </w:trPr>
        <w:tc>
          <w:tcPr>
            <w:tcW w:w="3685" w:type="dxa"/>
          </w:tcPr>
          <w:p w14:paraId="6F0BB8DF" w14:textId="77777777" w:rsidR="00524625" w:rsidRPr="00F502A2" w:rsidRDefault="00524625" w:rsidP="00524625">
            <w:pPr>
              <w:pStyle w:val="Balk5"/>
              <w:spacing w:before="0" w:after="0"/>
              <w:jc w:val="left"/>
              <w:rPr>
                <w:rFonts w:ascii="Cambria" w:hAnsi="Cambria"/>
                <w:i w:val="0"/>
                <w:sz w:val="32"/>
                <w:lang w:val="tr-TR"/>
              </w:rPr>
            </w:pPr>
            <w:r w:rsidRPr="00F502A2">
              <w:rPr>
                <w:rFonts w:ascii="Cambria" w:hAnsi="Cambria"/>
                <w:i w:val="0"/>
                <w:sz w:val="32"/>
                <w:lang w:val="tr-TR"/>
              </w:rPr>
              <w:t>TS</w:t>
            </w:r>
            <w:r w:rsidR="00DF2F0D" w:rsidRPr="00F502A2">
              <w:rPr>
                <w:rFonts w:ascii="Cambria" w:hAnsi="Cambria"/>
                <w:i w:val="0"/>
                <w:sz w:val="32"/>
                <w:lang w:val="tr-TR"/>
              </w:rPr>
              <w:t xml:space="preserve">E K </w:t>
            </w:r>
            <w:r w:rsidR="00BA63B7" w:rsidRPr="00F502A2">
              <w:rPr>
                <w:rFonts w:ascii="Cambria" w:hAnsi="Cambria"/>
                <w:i w:val="0"/>
                <w:sz w:val="32"/>
                <w:lang w:val="tr-TR"/>
              </w:rPr>
              <w:t>9</w:t>
            </w:r>
            <w:r w:rsidR="00DF2F0D" w:rsidRPr="00F502A2">
              <w:rPr>
                <w:rFonts w:ascii="Cambria" w:hAnsi="Cambria"/>
                <w:i w:val="0"/>
                <w:sz w:val="32"/>
                <w:lang w:val="tr-TR"/>
              </w:rPr>
              <w:t>8</w:t>
            </w:r>
            <w:r w:rsidR="00AB1AE6" w:rsidRPr="00F502A2">
              <w:rPr>
                <w:rFonts w:ascii="Cambria" w:hAnsi="Cambria"/>
                <w:i w:val="0"/>
                <w:sz w:val="32"/>
                <w:lang w:val="tr-TR"/>
              </w:rPr>
              <w:t>: 20</w:t>
            </w:r>
            <w:r w:rsidR="00BA63B7" w:rsidRPr="00F502A2">
              <w:rPr>
                <w:rFonts w:ascii="Cambria" w:hAnsi="Cambria"/>
                <w:i w:val="0"/>
                <w:sz w:val="32"/>
                <w:lang w:val="tr-TR"/>
              </w:rPr>
              <w:t>10</w:t>
            </w:r>
          </w:p>
        </w:tc>
      </w:tr>
      <w:tr w:rsidR="00524625" w:rsidRPr="00F502A2" w14:paraId="6D78C654" w14:textId="77777777">
        <w:trPr>
          <w:cantSplit/>
          <w:trHeight w:val="281"/>
        </w:trPr>
        <w:tc>
          <w:tcPr>
            <w:tcW w:w="3685" w:type="dxa"/>
          </w:tcPr>
          <w:p w14:paraId="7981391B" w14:textId="77777777" w:rsidR="00524625" w:rsidRPr="00F502A2" w:rsidRDefault="003508B8" w:rsidP="006E33E9">
            <w:pPr>
              <w:pStyle w:val="Balk4"/>
              <w:spacing w:before="0" w:after="0"/>
              <w:jc w:val="left"/>
              <w:rPr>
                <w:rFonts w:ascii="Cambria" w:hAnsi="Cambria"/>
                <w:sz w:val="32"/>
                <w:lang w:val="tr-TR"/>
              </w:rPr>
            </w:pPr>
            <w:r w:rsidRPr="00F502A2">
              <w:rPr>
                <w:rFonts w:ascii="Cambria" w:hAnsi="Cambria"/>
                <w:sz w:val="32"/>
                <w:lang w:val="tr-TR"/>
              </w:rPr>
              <w:t>T</w:t>
            </w:r>
            <w:r w:rsidR="00DF2F0D" w:rsidRPr="00F502A2">
              <w:rPr>
                <w:rFonts w:ascii="Cambria" w:hAnsi="Cambria"/>
                <w:sz w:val="32"/>
                <w:lang w:val="tr-TR"/>
              </w:rPr>
              <w:t>2</w:t>
            </w:r>
            <w:r w:rsidR="0069565E" w:rsidRPr="00F502A2">
              <w:rPr>
                <w:rFonts w:ascii="Cambria" w:hAnsi="Cambria"/>
                <w:sz w:val="32"/>
                <w:lang w:val="tr-TR"/>
              </w:rPr>
              <w:t>:</w:t>
            </w:r>
          </w:p>
        </w:tc>
      </w:tr>
    </w:tbl>
    <w:p w14:paraId="4D5D78BB" w14:textId="77777777" w:rsidR="00524625" w:rsidRPr="00F502A2" w:rsidRDefault="00524625" w:rsidP="00524625">
      <w:pPr>
        <w:pStyle w:val="GvdeMetni"/>
        <w:pBdr>
          <w:bottom w:val="single" w:sz="4" w:space="1" w:color="auto"/>
        </w:pBdr>
        <w:rPr>
          <w:rFonts w:ascii="Cambria" w:hAnsi="Cambria"/>
          <w:sz w:val="24"/>
        </w:rPr>
      </w:pPr>
    </w:p>
    <w:p w14:paraId="15ED6D49" w14:textId="77777777" w:rsidR="00524625" w:rsidRPr="00F502A2" w:rsidRDefault="00524625" w:rsidP="00CD6ABA">
      <w:pPr>
        <w:pStyle w:val="GvdeMetni"/>
        <w:pBdr>
          <w:bottom w:val="single" w:sz="4" w:space="1" w:color="auto"/>
        </w:pBdr>
        <w:rPr>
          <w:rFonts w:ascii="Cambria" w:hAnsi="Cambria"/>
          <w:sz w:val="24"/>
          <w:szCs w:val="24"/>
        </w:rPr>
      </w:pPr>
      <w:r w:rsidRPr="00F502A2">
        <w:rPr>
          <w:rFonts w:ascii="Cambria" w:hAnsi="Cambria"/>
          <w:sz w:val="24"/>
        </w:rPr>
        <w:t xml:space="preserve">ICS </w:t>
      </w:r>
      <w:r w:rsidR="00AB1AE6" w:rsidRPr="00F502A2">
        <w:rPr>
          <w:rFonts w:ascii="Cambria" w:hAnsi="Cambria"/>
          <w:b w:val="0"/>
          <w:sz w:val="24"/>
        </w:rPr>
        <w:t>67.</w:t>
      </w:r>
      <w:r w:rsidR="00BA63B7" w:rsidRPr="00F502A2">
        <w:rPr>
          <w:rFonts w:ascii="Cambria" w:hAnsi="Cambria"/>
          <w:b w:val="0"/>
          <w:sz w:val="24"/>
        </w:rPr>
        <w:t>100.99</w:t>
      </w:r>
    </w:p>
    <w:p w14:paraId="50864AB5" w14:textId="77777777" w:rsidR="00AD74C5" w:rsidRPr="00F502A2" w:rsidRDefault="00AD74C5" w:rsidP="00524625">
      <w:pPr>
        <w:rPr>
          <w:rFonts w:ascii="Cambria" w:hAnsi="Cambria" w:cs="Arial"/>
          <w:lang w:val="tr-TR"/>
        </w:rPr>
      </w:pPr>
    </w:p>
    <w:p w14:paraId="4AECDCA4" w14:textId="77777777" w:rsidR="00E070C1" w:rsidRPr="00F502A2" w:rsidRDefault="00E070C1" w:rsidP="00E070C1">
      <w:pPr>
        <w:autoSpaceDE w:val="0"/>
        <w:autoSpaceDN w:val="0"/>
        <w:adjustRightInd w:val="0"/>
        <w:rPr>
          <w:rFonts w:ascii="Cambria" w:eastAsia="Calibri" w:hAnsi="Cambria" w:cs="Arial"/>
          <w:lang w:eastAsia="en-US"/>
        </w:rPr>
      </w:pPr>
      <w:r w:rsidRPr="00F502A2">
        <w:rPr>
          <w:rFonts w:ascii="Cambria" w:hAnsi="Cambria" w:cs="Arial"/>
        </w:rPr>
        <w:t xml:space="preserve">Bu belgelendirme kriteri tadili, Türk Standardları </w:t>
      </w:r>
      <w:proofErr w:type="spellStart"/>
      <w:r w:rsidRPr="00F502A2">
        <w:rPr>
          <w:rFonts w:ascii="Cambria" w:hAnsi="Cambria" w:cs="Arial"/>
        </w:rPr>
        <w:t>Enstitüsü</w:t>
      </w:r>
      <w:proofErr w:type="spellEnd"/>
      <w:r w:rsidRPr="00F502A2">
        <w:rPr>
          <w:rFonts w:ascii="Cambria" w:hAnsi="Cambria" w:cs="Arial"/>
        </w:rPr>
        <w:t xml:space="preserve"> </w:t>
      </w:r>
      <w:proofErr w:type="spellStart"/>
      <w:r w:rsidRPr="00F502A2">
        <w:rPr>
          <w:rFonts w:ascii="Cambria" w:hAnsi="Cambria" w:cs="Arial"/>
        </w:rPr>
        <w:t>Gıda</w:t>
      </w:r>
      <w:proofErr w:type="spellEnd"/>
      <w:r w:rsidRPr="00F502A2">
        <w:rPr>
          <w:rFonts w:ascii="Cambria" w:hAnsi="Cambria" w:cs="Arial"/>
        </w:rPr>
        <w:t xml:space="preserve">, </w:t>
      </w:r>
      <w:proofErr w:type="spellStart"/>
      <w:r w:rsidRPr="00F502A2">
        <w:rPr>
          <w:rFonts w:ascii="Cambria" w:hAnsi="Cambria" w:cs="Arial"/>
        </w:rPr>
        <w:t>Tarım</w:t>
      </w:r>
      <w:proofErr w:type="spellEnd"/>
      <w:r w:rsidRPr="00F502A2">
        <w:rPr>
          <w:rFonts w:ascii="Cambria" w:hAnsi="Cambria" w:cs="Arial"/>
        </w:rPr>
        <w:t xml:space="preserve"> </w:t>
      </w:r>
      <w:proofErr w:type="spellStart"/>
      <w:r w:rsidRPr="00F502A2">
        <w:rPr>
          <w:rFonts w:ascii="Cambria" w:hAnsi="Cambria" w:cs="Arial"/>
        </w:rPr>
        <w:t>ve</w:t>
      </w:r>
      <w:proofErr w:type="spellEnd"/>
      <w:r w:rsidRPr="00F502A2">
        <w:rPr>
          <w:rFonts w:ascii="Cambria" w:hAnsi="Cambria" w:cs="Arial"/>
        </w:rPr>
        <w:t xml:space="preserve"> </w:t>
      </w:r>
      <w:proofErr w:type="spellStart"/>
      <w:r w:rsidRPr="00F502A2">
        <w:rPr>
          <w:rFonts w:ascii="Cambria" w:hAnsi="Cambria" w:cs="Arial"/>
        </w:rPr>
        <w:t>Hayvancılık</w:t>
      </w:r>
      <w:proofErr w:type="spellEnd"/>
      <w:r w:rsidRPr="00F502A2">
        <w:rPr>
          <w:rFonts w:ascii="Cambria" w:hAnsi="Cambria" w:cs="Arial"/>
        </w:rPr>
        <w:t xml:space="preserve"> </w:t>
      </w:r>
      <w:proofErr w:type="spellStart"/>
      <w:r w:rsidRPr="00F502A2">
        <w:rPr>
          <w:rFonts w:ascii="Cambria" w:hAnsi="Cambria" w:cs="Arial"/>
        </w:rPr>
        <w:t>İhtisas</w:t>
      </w:r>
      <w:proofErr w:type="spellEnd"/>
      <w:r w:rsidRPr="00F502A2">
        <w:rPr>
          <w:rFonts w:ascii="Cambria" w:hAnsi="Cambria" w:cs="Arial"/>
        </w:rPr>
        <w:t xml:space="preserve"> </w:t>
      </w:r>
      <w:proofErr w:type="spellStart"/>
      <w:r w:rsidRPr="00F502A2">
        <w:rPr>
          <w:rFonts w:ascii="Cambria" w:hAnsi="Cambria" w:cs="Arial"/>
        </w:rPr>
        <w:t>Kurulu’na</w:t>
      </w:r>
      <w:proofErr w:type="spellEnd"/>
      <w:r w:rsidRPr="00F502A2">
        <w:rPr>
          <w:rFonts w:ascii="Cambria" w:hAnsi="Cambria" w:cs="Arial"/>
        </w:rPr>
        <w:t xml:space="preserve"> </w:t>
      </w:r>
      <w:proofErr w:type="spellStart"/>
      <w:r w:rsidRPr="00F502A2">
        <w:rPr>
          <w:rFonts w:ascii="Cambria" w:hAnsi="Cambria" w:cs="Arial"/>
        </w:rPr>
        <w:t>bağlı</w:t>
      </w:r>
      <w:proofErr w:type="spellEnd"/>
      <w:r w:rsidRPr="00F502A2">
        <w:rPr>
          <w:rFonts w:ascii="Cambria" w:hAnsi="Cambria" w:cs="Arial"/>
        </w:rPr>
        <w:t xml:space="preserve"> TK15 </w:t>
      </w:r>
      <w:proofErr w:type="spellStart"/>
      <w:r w:rsidRPr="00F502A2">
        <w:rPr>
          <w:rFonts w:ascii="Cambria" w:hAnsi="Cambria" w:cs="Arial"/>
        </w:rPr>
        <w:t>Gıda</w:t>
      </w:r>
      <w:proofErr w:type="spellEnd"/>
      <w:r w:rsidRPr="00F502A2">
        <w:rPr>
          <w:rFonts w:ascii="Cambria" w:hAnsi="Cambria" w:cs="Arial"/>
        </w:rPr>
        <w:t xml:space="preserve"> </w:t>
      </w:r>
      <w:proofErr w:type="spellStart"/>
      <w:r w:rsidRPr="00F502A2">
        <w:rPr>
          <w:rFonts w:ascii="Cambria" w:hAnsi="Cambria" w:cs="Arial"/>
        </w:rPr>
        <w:t>ve</w:t>
      </w:r>
      <w:proofErr w:type="spellEnd"/>
      <w:r w:rsidRPr="00F502A2">
        <w:rPr>
          <w:rFonts w:ascii="Cambria" w:hAnsi="Cambria" w:cs="Arial"/>
        </w:rPr>
        <w:t xml:space="preserve"> </w:t>
      </w:r>
      <w:proofErr w:type="spellStart"/>
      <w:r w:rsidRPr="00F502A2">
        <w:rPr>
          <w:rFonts w:ascii="Cambria" w:hAnsi="Cambria" w:cs="Arial"/>
        </w:rPr>
        <w:t>Ziraat</w:t>
      </w:r>
      <w:proofErr w:type="spellEnd"/>
      <w:r w:rsidRPr="00F502A2">
        <w:rPr>
          <w:rFonts w:ascii="Cambria" w:hAnsi="Cambria" w:cs="Arial"/>
        </w:rPr>
        <w:t xml:space="preserve"> Teknik </w:t>
      </w:r>
      <w:proofErr w:type="spellStart"/>
      <w:r w:rsidRPr="00F502A2">
        <w:rPr>
          <w:rFonts w:ascii="Cambria" w:hAnsi="Cambria" w:cs="Arial"/>
        </w:rPr>
        <w:t>Komitesi’nce</w:t>
      </w:r>
      <w:proofErr w:type="spellEnd"/>
      <w:r w:rsidRPr="00F502A2">
        <w:rPr>
          <w:rFonts w:ascii="Cambria" w:hAnsi="Cambria" w:cs="Arial"/>
        </w:rPr>
        <w:t xml:space="preserve"> </w:t>
      </w:r>
      <w:proofErr w:type="spellStart"/>
      <w:r w:rsidRPr="00F502A2">
        <w:rPr>
          <w:rFonts w:ascii="Cambria" w:hAnsi="Cambria" w:cs="Arial"/>
        </w:rPr>
        <w:t>hazırlanmış</w:t>
      </w:r>
      <w:proofErr w:type="spellEnd"/>
      <w:r w:rsidRPr="00F502A2">
        <w:rPr>
          <w:rFonts w:ascii="Cambria" w:hAnsi="Cambria" w:cs="Arial"/>
        </w:rPr>
        <w:t xml:space="preserve"> </w:t>
      </w:r>
      <w:proofErr w:type="spellStart"/>
      <w:r w:rsidRPr="00F502A2">
        <w:rPr>
          <w:rFonts w:ascii="Cambria" w:hAnsi="Cambria" w:cs="Arial"/>
        </w:rPr>
        <w:t>ve</w:t>
      </w:r>
      <w:proofErr w:type="spellEnd"/>
      <w:r w:rsidRPr="00F502A2">
        <w:rPr>
          <w:rFonts w:ascii="Cambria" w:hAnsi="Cambria" w:cs="Arial"/>
        </w:rPr>
        <w:t xml:space="preserve"> TSE Gene</w:t>
      </w:r>
      <w:r w:rsidR="00510038" w:rsidRPr="00F502A2">
        <w:rPr>
          <w:rFonts w:ascii="Cambria" w:hAnsi="Cambria" w:cs="Arial"/>
        </w:rPr>
        <w:t xml:space="preserve">l </w:t>
      </w:r>
      <w:proofErr w:type="spellStart"/>
      <w:r w:rsidR="00510038" w:rsidRPr="00F502A2">
        <w:rPr>
          <w:rFonts w:ascii="Cambria" w:hAnsi="Cambria" w:cs="Arial"/>
        </w:rPr>
        <w:t>Sekreterliği’nin</w:t>
      </w:r>
      <w:proofErr w:type="spellEnd"/>
      <w:r w:rsidR="00510038" w:rsidRPr="00F502A2">
        <w:rPr>
          <w:rFonts w:ascii="Cambria" w:hAnsi="Cambria" w:cs="Arial"/>
        </w:rPr>
        <w:t xml:space="preserve"> ............</w:t>
      </w:r>
      <w:proofErr w:type="spellStart"/>
      <w:r w:rsidRPr="00F502A2">
        <w:rPr>
          <w:rFonts w:ascii="Cambria" w:hAnsi="Cambria" w:cs="Arial"/>
        </w:rPr>
        <w:t>tarihli</w:t>
      </w:r>
      <w:proofErr w:type="spellEnd"/>
      <w:r w:rsidRPr="00F502A2">
        <w:rPr>
          <w:rFonts w:ascii="Cambria" w:hAnsi="Cambria" w:cs="Arial"/>
        </w:rPr>
        <w:t xml:space="preserve"> </w:t>
      </w:r>
      <w:proofErr w:type="spellStart"/>
      <w:r w:rsidRPr="00F502A2">
        <w:rPr>
          <w:rFonts w:ascii="Cambria" w:hAnsi="Cambria" w:cs="Arial"/>
        </w:rPr>
        <w:t>onayı</w:t>
      </w:r>
      <w:proofErr w:type="spellEnd"/>
      <w:r w:rsidRPr="00F502A2">
        <w:rPr>
          <w:rFonts w:ascii="Cambria" w:hAnsi="Cambria" w:cs="Arial"/>
        </w:rPr>
        <w:t xml:space="preserve"> </w:t>
      </w:r>
      <w:proofErr w:type="spellStart"/>
      <w:r w:rsidRPr="00F502A2">
        <w:rPr>
          <w:rFonts w:ascii="Cambria" w:hAnsi="Cambria" w:cs="Arial"/>
        </w:rPr>
        <w:t>ile</w:t>
      </w:r>
      <w:proofErr w:type="spellEnd"/>
      <w:r w:rsidRPr="00F502A2">
        <w:rPr>
          <w:rFonts w:ascii="Cambria" w:hAnsi="Cambria" w:cs="Arial"/>
        </w:rPr>
        <w:t xml:space="preserve"> </w:t>
      </w:r>
      <w:proofErr w:type="spellStart"/>
      <w:r w:rsidRPr="00F502A2">
        <w:rPr>
          <w:rFonts w:ascii="Cambria" w:hAnsi="Cambria" w:cs="Arial"/>
        </w:rPr>
        <w:t>kabul</w:t>
      </w:r>
      <w:proofErr w:type="spellEnd"/>
      <w:r w:rsidRPr="00F502A2">
        <w:rPr>
          <w:rFonts w:ascii="Cambria" w:hAnsi="Cambria" w:cs="Arial"/>
        </w:rPr>
        <w:t xml:space="preserve"> edil</w:t>
      </w:r>
      <w:r w:rsidR="00BD23DC" w:rsidRPr="00F502A2">
        <w:rPr>
          <w:rFonts w:ascii="Cambria" w:hAnsi="Cambria" w:cs="Arial"/>
        </w:rPr>
        <w:t>erek yayımına karar verilmiştir.</w:t>
      </w:r>
    </w:p>
    <w:p w14:paraId="7BD96614" w14:textId="77777777" w:rsidR="00E070C1" w:rsidRPr="00F502A2" w:rsidRDefault="00E070C1" w:rsidP="00524625">
      <w:pPr>
        <w:rPr>
          <w:rFonts w:ascii="Cambria" w:hAnsi="Cambria" w:cs="Arial"/>
          <w:lang w:val="tr-TR"/>
        </w:rPr>
      </w:pPr>
    </w:p>
    <w:p w14:paraId="5E2DF9AF" w14:textId="77777777" w:rsidR="002C2FAF" w:rsidRPr="00F502A2" w:rsidRDefault="002C2FAF" w:rsidP="00524625">
      <w:pPr>
        <w:rPr>
          <w:rFonts w:ascii="Cambria" w:hAnsi="Cambria" w:cs="Arial"/>
          <w:lang w:val="tr-TR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4"/>
      </w:tblGrid>
      <w:tr w:rsidR="00524625" w:rsidRPr="00F502A2" w14:paraId="73DC64D3" w14:textId="77777777">
        <w:tc>
          <w:tcPr>
            <w:tcW w:w="9854" w:type="dxa"/>
          </w:tcPr>
          <w:p w14:paraId="24D0A87C" w14:textId="77777777" w:rsidR="00524625" w:rsidRPr="00F502A2" w:rsidRDefault="00DF2F0D" w:rsidP="00DF2F0D">
            <w:pPr>
              <w:pStyle w:val="GvdeMetni3"/>
              <w:jc w:val="center"/>
              <w:rPr>
                <w:rFonts w:ascii="Cambria" w:hAnsi="Cambria"/>
                <w:b/>
                <w:sz w:val="28"/>
                <w:szCs w:val="28"/>
                <w:lang w:val="tr-TR"/>
              </w:rPr>
            </w:pPr>
            <w:r w:rsidRPr="00F502A2">
              <w:rPr>
                <w:rFonts w:ascii="Cambria" w:hAnsi="Cambria"/>
                <w:b/>
                <w:sz w:val="28"/>
                <w:szCs w:val="28"/>
                <w:lang w:val="tr-TR"/>
              </w:rPr>
              <w:t xml:space="preserve">Tüketime </w:t>
            </w:r>
            <w:r w:rsidR="00BA63B7" w:rsidRPr="00F502A2">
              <w:rPr>
                <w:rFonts w:ascii="Cambria" w:hAnsi="Cambria"/>
                <w:b/>
                <w:sz w:val="28"/>
                <w:szCs w:val="28"/>
                <w:lang w:val="tr-TR"/>
              </w:rPr>
              <w:t xml:space="preserve">hazır </w:t>
            </w:r>
            <w:r w:rsidRPr="00F502A2">
              <w:rPr>
                <w:rFonts w:ascii="Cambria" w:hAnsi="Cambria"/>
                <w:b/>
                <w:sz w:val="28"/>
                <w:szCs w:val="28"/>
                <w:lang w:val="tr-TR"/>
              </w:rPr>
              <w:t xml:space="preserve">sütlü </w:t>
            </w:r>
            <w:r w:rsidR="00BA63B7" w:rsidRPr="00F502A2">
              <w:rPr>
                <w:rFonts w:ascii="Cambria" w:hAnsi="Cambria"/>
                <w:b/>
                <w:sz w:val="28"/>
                <w:szCs w:val="28"/>
                <w:lang w:val="tr-TR"/>
              </w:rPr>
              <w:t>tatlı</w:t>
            </w:r>
            <w:r w:rsidRPr="00F502A2">
              <w:rPr>
                <w:rFonts w:ascii="Cambria" w:hAnsi="Cambria"/>
                <w:b/>
                <w:sz w:val="28"/>
                <w:szCs w:val="28"/>
                <w:lang w:val="tr-TR"/>
              </w:rPr>
              <w:t>lar</w:t>
            </w:r>
          </w:p>
        </w:tc>
      </w:tr>
      <w:tr w:rsidR="00524625" w:rsidRPr="00F502A2" w14:paraId="63C6CC87" w14:textId="77777777">
        <w:tc>
          <w:tcPr>
            <w:tcW w:w="9854" w:type="dxa"/>
          </w:tcPr>
          <w:p w14:paraId="6914F34D" w14:textId="77777777" w:rsidR="00524625" w:rsidRPr="00F502A2" w:rsidRDefault="00DF2F0D" w:rsidP="002C2FAF">
            <w:pPr>
              <w:pStyle w:val="Balk7"/>
              <w:jc w:val="center"/>
              <w:rPr>
                <w:rFonts w:ascii="Cambria" w:hAnsi="Cambria"/>
                <w:b w:val="0"/>
                <w:sz w:val="28"/>
                <w:szCs w:val="28"/>
                <w:lang w:val="tr-TR"/>
              </w:rPr>
            </w:pPr>
            <w:r w:rsidRPr="00F502A2">
              <w:rPr>
                <w:rFonts w:ascii="Cambria" w:hAnsi="Cambria"/>
                <w:b w:val="0"/>
                <w:sz w:val="28"/>
                <w:szCs w:val="28"/>
              </w:rPr>
              <w:t>Milk desserts - Ready to serve</w:t>
            </w:r>
          </w:p>
        </w:tc>
      </w:tr>
    </w:tbl>
    <w:p w14:paraId="5CA14509" w14:textId="77777777" w:rsidR="000B2F83" w:rsidRPr="00F502A2" w:rsidRDefault="000B2F83" w:rsidP="00024C9F">
      <w:pPr>
        <w:rPr>
          <w:rFonts w:ascii="Cambria" w:hAnsi="Cambria"/>
          <w:szCs w:val="28"/>
          <w:lang w:val="tr-TR"/>
        </w:rPr>
      </w:pPr>
    </w:p>
    <w:p w14:paraId="31E25CFC" w14:textId="77777777" w:rsidR="002C2FAF" w:rsidRPr="00F502A2" w:rsidRDefault="002C2FAF" w:rsidP="00024C9F">
      <w:pPr>
        <w:rPr>
          <w:rFonts w:ascii="Cambria" w:hAnsi="Cambria"/>
          <w:szCs w:val="28"/>
          <w:lang w:val="tr-TR"/>
        </w:rPr>
      </w:pPr>
    </w:p>
    <w:p w14:paraId="54160CE8" w14:textId="77777777" w:rsidR="00024C9F" w:rsidRPr="00F502A2" w:rsidRDefault="00024C9F" w:rsidP="000463D8">
      <w:pPr>
        <w:pStyle w:val="ListeParagraf"/>
        <w:numPr>
          <w:ilvl w:val="0"/>
          <w:numId w:val="15"/>
        </w:numPr>
        <w:rPr>
          <w:rFonts w:ascii="Cambria" w:hAnsi="Cambria"/>
          <w:sz w:val="22"/>
          <w:szCs w:val="22"/>
          <w:lang w:val="tr-TR"/>
        </w:rPr>
      </w:pPr>
      <w:r w:rsidRPr="00F502A2">
        <w:rPr>
          <w:rFonts w:ascii="Cambria" w:hAnsi="Cambria"/>
          <w:sz w:val="22"/>
          <w:szCs w:val="22"/>
          <w:lang w:val="tr-TR"/>
        </w:rPr>
        <w:t>Madde 2 Atıf yapılan standardlar ve/veya dokümanlar kısmına aşağıdaki standar</w:t>
      </w:r>
      <w:r w:rsidR="000463D8" w:rsidRPr="00F502A2">
        <w:rPr>
          <w:rFonts w:ascii="Cambria" w:hAnsi="Cambria"/>
          <w:sz w:val="22"/>
          <w:szCs w:val="22"/>
          <w:lang w:val="tr-TR"/>
        </w:rPr>
        <w:t>t çıkartılmıştır.</w:t>
      </w:r>
      <w:r w:rsidRPr="00F502A2">
        <w:rPr>
          <w:rFonts w:ascii="Cambria" w:hAnsi="Cambria"/>
          <w:sz w:val="22"/>
          <w:szCs w:val="22"/>
          <w:lang w:val="tr-TR"/>
        </w:rPr>
        <w:t xml:space="preserve"> </w:t>
      </w:r>
    </w:p>
    <w:p w14:paraId="6CFA068E" w14:textId="77777777" w:rsidR="00024C9F" w:rsidRPr="00F502A2" w:rsidRDefault="00024C9F" w:rsidP="00024C9F">
      <w:pPr>
        <w:rPr>
          <w:rFonts w:ascii="Cambria" w:hAnsi="Cambria"/>
          <w:sz w:val="22"/>
          <w:szCs w:val="22"/>
          <w:lang w:val="tr-T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8"/>
        <w:gridCol w:w="3839"/>
        <w:gridCol w:w="4253"/>
      </w:tblGrid>
      <w:tr w:rsidR="00C056CD" w:rsidRPr="00F502A2" w14:paraId="33B7A243" w14:textId="77777777" w:rsidTr="000463D8">
        <w:tc>
          <w:tcPr>
            <w:tcW w:w="1428" w:type="dxa"/>
          </w:tcPr>
          <w:p w14:paraId="4EDA7377" w14:textId="77777777" w:rsidR="00C056CD" w:rsidRPr="00F502A2" w:rsidRDefault="00C056CD" w:rsidP="00C056CD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F502A2">
              <w:rPr>
                <w:rFonts w:ascii="Cambria" w:hAnsi="Cambria"/>
                <w:b/>
                <w:sz w:val="22"/>
                <w:szCs w:val="22"/>
              </w:rPr>
              <w:t>TS No</w:t>
            </w:r>
          </w:p>
        </w:tc>
        <w:tc>
          <w:tcPr>
            <w:tcW w:w="3839" w:type="dxa"/>
          </w:tcPr>
          <w:p w14:paraId="2D8C7C11" w14:textId="77777777" w:rsidR="00C056CD" w:rsidRPr="00F502A2" w:rsidRDefault="00C056CD" w:rsidP="00C056CD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F502A2">
              <w:rPr>
                <w:rFonts w:ascii="Cambria" w:hAnsi="Cambria"/>
                <w:b/>
                <w:sz w:val="22"/>
                <w:szCs w:val="22"/>
              </w:rPr>
              <w:t>Türkçe Adı</w:t>
            </w:r>
          </w:p>
        </w:tc>
        <w:tc>
          <w:tcPr>
            <w:tcW w:w="4253" w:type="dxa"/>
          </w:tcPr>
          <w:p w14:paraId="018057DE" w14:textId="77777777" w:rsidR="00C056CD" w:rsidRPr="00F502A2" w:rsidRDefault="00C056CD" w:rsidP="00C056CD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F502A2">
              <w:rPr>
                <w:rFonts w:ascii="Cambria" w:hAnsi="Cambria"/>
                <w:b/>
                <w:sz w:val="22"/>
                <w:szCs w:val="22"/>
              </w:rPr>
              <w:t>İngilizce Adı</w:t>
            </w:r>
          </w:p>
        </w:tc>
      </w:tr>
      <w:tr w:rsidR="007F5A6E" w:rsidRPr="00F502A2" w14:paraId="0387BA8B" w14:textId="77777777" w:rsidTr="000463D8">
        <w:tc>
          <w:tcPr>
            <w:tcW w:w="1428" w:type="dxa"/>
          </w:tcPr>
          <w:p w14:paraId="26D8AA2D" w14:textId="77777777" w:rsidR="007F5A6E" w:rsidRPr="00F502A2" w:rsidRDefault="007F5A6E" w:rsidP="007F5A6E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F502A2">
              <w:rPr>
                <w:rFonts w:ascii="Cambria" w:hAnsi="Cambria"/>
                <w:color w:val="000000"/>
                <w:spacing w:val="-1"/>
                <w:sz w:val="22"/>
                <w:szCs w:val="22"/>
              </w:rPr>
              <w:t>TS 6582-1 EN ISO 6888-1</w:t>
            </w:r>
          </w:p>
        </w:tc>
        <w:tc>
          <w:tcPr>
            <w:tcW w:w="3839" w:type="dxa"/>
          </w:tcPr>
          <w:p w14:paraId="61054A6A" w14:textId="77777777" w:rsidR="007F5A6E" w:rsidRPr="00F502A2" w:rsidRDefault="007F5A6E" w:rsidP="007F5A6E">
            <w:pPr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F502A2">
              <w:rPr>
                <w:rFonts w:ascii="Cambria" w:hAnsi="Cambria"/>
                <w:sz w:val="22"/>
                <w:szCs w:val="22"/>
              </w:rPr>
              <w:t>Gıda</w:t>
            </w:r>
            <w:proofErr w:type="spellEnd"/>
            <w:r w:rsidRPr="00F502A2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F502A2">
              <w:rPr>
                <w:rFonts w:ascii="Cambria" w:hAnsi="Cambria"/>
                <w:sz w:val="22"/>
                <w:szCs w:val="22"/>
              </w:rPr>
              <w:t>ve</w:t>
            </w:r>
            <w:proofErr w:type="spellEnd"/>
            <w:r w:rsidRPr="00F502A2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F502A2">
              <w:rPr>
                <w:rFonts w:ascii="Cambria" w:hAnsi="Cambria"/>
                <w:sz w:val="22"/>
                <w:szCs w:val="22"/>
              </w:rPr>
              <w:t>hayvan</w:t>
            </w:r>
            <w:proofErr w:type="spellEnd"/>
            <w:r w:rsidRPr="00F502A2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F502A2">
              <w:rPr>
                <w:rFonts w:ascii="Cambria" w:hAnsi="Cambria"/>
                <w:sz w:val="22"/>
                <w:szCs w:val="22"/>
              </w:rPr>
              <w:t>yemlerinin-Mikrobiyolojisi-Koagulaz-Pozitif</w:t>
            </w:r>
            <w:proofErr w:type="spellEnd"/>
            <w:r w:rsidRPr="00F502A2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F502A2">
              <w:rPr>
                <w:rFonts w:ascii="Cambria" w:hAnsi="Cambria"/>
                <w:sz w:val="22"/>
                <w:szCs w:val="22"/>
              </w:rPr>
              <w:t>stafilokokların</w:t>
            </w:r>
            <w:proofErr w:type="spellEnd"/>
            <w:r w:rsidRPr="00F502A2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="0093651A" w:rsidRPr="00F502A2">
              <w:rPr>
                <w:rFonts w:ascii="Cambria" w:hAnsi="Cambria"/>
                <w:i/>
                <w:sz w:val="22"/>
                <w:szCs w:val="22"/>
              </w:rPr>
              <w:t>S</w:t>
            </w:r>
            <w:r w:rsidRPr="00F502A2">
              <w:rPr>
                <w:rFonts w:ascii="Cambria" w:hAnsi="Cambria"/>
                <w:i/>
                <w:sz w:val="22"/>
                <w:szCs w:val="22"/>
              </w:rPr>
              <w:t>taphyloccus</w:t>
            </w:r>
            <w:proofErr w:type="spellEnd"/>
            <w:r w:rsidRPr="00F502A2">
              <w:rPr>
                <w:rFonts w:ascii="Cambria" w:hAnsi="Cambria"/>
                <w:i/>
                <w:sz w:val="22"/>
                <w:szCs w:val="22"/>
              </w:rPr>
              <w:t xml:space="preserve"> aureus</w:t>
            </w:r>
            <w:r w:rsidRPr="00F502A2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F502A2">
              <w:rPr>
                <w:rFonts w:ascii="Cambria" w:hAnsi="Cambria"/>
                <w:sz w:val="22"/>
                <w:szCs w:val="22"/>
              </w:rPr>
              <w:t>ve</w:t>
            </w:r>
            <w:proofErr w:type="spellEnd"/>
            <w:r w:rsidRPr="00F502A2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F502A2">
              <w:rPr>
                <w:rFonts w:ascii="Cambria" w:hAnsi="Cambria"/>
                <w:sz w:val="22"/>
                <w:szCs w:val="22"/>
              </w:rPr>
              <w:t>diğer</w:t>
            </w:r>
            <w:proofErr w:type="spellEnd"/>
            <w:r w:rsidRPr="00F502A2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F502A2">
              <w:rPr>
                <w:rFonts w:ascii="Cambria" w:hAnsi="Cambria"/>
                <w:sz w:val="22"/>
                <w:szCs w:val="22"/>
              </w:rPr>
              <w:t>türler</w:t>
            </w:r>
            <w:proofErr w:type="spellEnd"/>
            <w:r w:rsidRPr="00F502A2">
              <w:rPr>
                <w:rFonts w:ascii="Cambria" w:hAnsi="Cambria"/>
                <w:sz w:val="22"/>
                <w:szCs w:val="22"/>
              </w:rPr>
              <w:t xml:space="preserve">) </w:t>
            </w:r>
            <w:proofErr w:type="spellStart"/>
            <w:r w:rsidRPr="00F502A2">
              <w:rPr>
                <w:rFonts w:ascii="Cambria" w:hAnsi="Cambria"/>
                <w:sz w:val="22"/>
                <w:szCs w:val="22"/>
              </w:rPr>
              <w:t>sayımı</w:t>
            </w:r>
            <w:proofErr w:type="spellEnd"/>
            <w:r w:rsidRPr="00F502A2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F502A2">
              <w:rPr>
                <w:rFonts w:ascii="Cambria" w:hAnsi="Cambria"/>
                <w:sz w:val="22"/>
                <w:szCs w:val="22"/>
              </w:rPr>
              <w:t>için</w:t>
            </w:r>
            <w:proofErr w:type="spellEnd"/>
            <w:r w:rsidRPr="00F502A2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F502A2">
              <w:rPr>
                <w:rFonts w:ascii="Cambria" w:hAnsi="Cambria"/>
                <w:sz w:val="22"/>
                <w:szCs w:val="22"/>
              </w:rPr>
              <w:t>yatay</w:t>
            </w:r>
            <w:proofErr w:type="spellEnd"/>
            <w:r w:rsidRPr="00F502A2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F502A2">
              <w:rPr>
                <w:rFonts w:ascii="Cambria" w:hAnsi="Cambria"/>
                <w:sz w:val="22"/>
                <w:szCs w:val="22"/>
              </w:rPr>
              <w:t>metot-Bölüm</w:t>
            </w:r>
            <w:proofErr w:type="spellEnd"/>
            <w:r w:rsidRPr="00F502A2">
              <w:rPr>
                <w:rFonts w:ascii="Cambria" w:hAnsi="Cambria"/>
                <w:sz w:val="22"/>
                <w:szCs w:val="22"/>
              </w:rPr>
              <w:t xml:space="preserve"> 1: Baird-Parker agar </w:t>
            </w:r>
            <w:proofErr w:type="spellStart"/>
            <w:r w:rsidRPr="00F502A2">
              <w:rPr>
                <w:rFonts w:ascii="Cambria" w:hAnsi="Cambria"/>
                <w:sz w:val="22"/>
                <w:szCs w:val="22"/>
              </w:rPr>
              <w:t>besiyeri</w:t>
            </w:r>
            <w:proofErr w:type="spellEnd"/>
            <w:r w:rsidRPr="00F502A2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F502A2">
              <w:rPr>
                <w:rFonts w:ascii="Cambria" w:hAnsi="Cambria"/>
                <w:sz w:val="22"/>
                <w:szCs w:val="22"/>
              </w:rPr>
              <w:t>kullanarak</w:t>
            </w:r>
            <w:proofErr w:type="spellEnd"/>
          </w:p>
        </w:tc>
        <w:tc>
          <w:tcPr>
            <w:tcW w:w="4253" w:type="dxa"/>
          </w:tcPr>
          <w:p w14:paraId="2304A056" w14:textId="77777777" w:rsidR="007F5A6E" w:rsidRPr="00F502A2" w:rsidRDefault="007F5A6E" w:rsidP="007F5A6E">
            <w:pPr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F502A2">
              <w:rPr>
                <w:rFonts w:ascii="Cambria" w:hAnsi="Cambria"/>
                <w:sz w:val="22"/>
                <w:szCs w:val="22"/>
              </w:rPr>
              <w:t>Microbiyology</w:t>
            </w:r>
            <w:proofErr w:type="spellEnd"/>
            <w:r w:rsidRPr="00F502A2">
              <w:rPr>
                <w:rFonts w:ascii="Cambria" w:hAnsi="Cambria"/>
                <w:sz w:val="22"/>
                <w:szCs w:val="22"/>
              </w:rPr>
              <w:t xml:space="preserve"> of food and animal feeding stuffs-Horizontal method for the enumeration of coagulase Positive staphylococci (</w:t>
            </w:r>
            <w:r w:rsidRPr="00F502A2">
              <w:rPr>
                <w:rFonts w:ascii="Cambria" w:hAnsi="Cambria"/>
                <w:i/>
                <w:sz w:val="22"/>
                <w:szCs w:val="22"/>
              </w:rPr>
              <w:t>Staphylococcus aureus</w:t>
            </w:r>
            <w:r w:rsidRPr="00F502A2">
              <w:rPr>
                <w:rFonts w:ascii="Cambria" w:hAnsi="Cambria"/>
                <w:sz w:val="22"/>
                <w:szCs w:val="22"/>
              </w:rPr>
              <w:t xml:space="preserve"> and other species) Part 1: Technique using Baird-Parker agar medium</w:t>
            </w:r>
          </w:p>
        </w:tc>
      </w:tr>
      <w:tr w:rsidR="00F53E82" w:rsidRPr="00F502A2" w14:paraId="61AF6ABC" w14:textId="77777777" w:rsidTr="000463D8">
        <w:tc>
          <w:tcPr>
            <w:tcW w:w="1428" w:type="dxa"/>
          </w:tcPr>
          <w:p w14:paraId="090C1BEC" w14:textId="77777777" w:rsidR="00F53E82" w:rsidRPr="00F502A2" w:rsidRDefault="00F53E82" w:rsidP="00F53E82">
            <w:pPr>
              <w:jc w:val="left"/>
              <w:rPr>
                <w:rFonts w:ascii="Cambria" w:hAnsi="Cambria"/>
                <w:color w:val="000000"/>
                <w:sz w:val="22"/>
                <w:szCs w:val="22"/>
              </w:rPr>
            </w:pPr>
            <w:r w:rsidRPr="00F502A2">
              <w:rPr>
                <w:rFonts w:ascii="Cambria" w:hAnsi="Cambria"/>
                <w:color w:val="000000"/>
                <w:sz w:val="22"/>
                <w:szCs w:val="22"/>
              </w:rPr>
              <w:t>TS 8907 ISO 6785</w:t>
            </w:r>
          </w:p>
        </w:tc>
        <w:tc>
          <w:tcPr>
            <w:tcW w:w="3839" w:type="dxa"/>
          </w:tcPr>
          <w:p w14:paraId="3097F3C5" w14:textId="77777777" w:rsidR="00F53E82" w:rsidRPr="00F502A2" w:rsidRDefault="00F53E82" w:rsidP="00F53E82">
            <w:pPr>
              <w:jc w:val="left"/>
              <w:rPr>
                <w:rFonts w:ascii="Cambria" w:hAnsi="Cambria"/>
                <w:color w:val="000000"/>
                <w:sz w:val="22"/>
                <w:szCs w:val="22"/>
              </w:rPr>
            </w:pPr>
            <w:proofErr w:type="spellStart"/>
            <w:r w:rsidRPr="00F502A2">
              <w:rPr>
                <w:rFonts w:ascii="Cambria" w:hAnsi="Cambria"/>
                <w:color w:val="000000"/>
                <w:sz w:val="22"/>
                <w:szCs w:val="22"/>
              </w:rPr>
              <w:t>Süt</w:t>
            </w:r>
            <w:proofErr w:type="spellEnd"/>
            <w:r w:rsidRPr="00F502A2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02A2">
              <w:rPr>
                <w:rFonts w:ascii="Cambria" w:hAnsi="Cambria"/>
                <w:color w:val="000000"/>
                <w:sz w:val="22"/>
                <w:szCs w:val="22"/>
              </w:rPr>
              <w:t>ve</w:t>
            </w:r>
            <w:proofErr w:type="spellEnd"/>
            <w:r w:rsidRPr="00F502A2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02A2">
              <w:rPr>
                <w:rFonts w:ascii="Cambria" w:hAnsi="Cambria"/>
                <w:color w:val="000000"/>
                <w:sz w:val="22"/>
                <w:szCs w:val="22"/>
              </w:rPr>
              <w:t>süt</w:t>
            </w:r>
            <w:proofErr w:type="spellEnd"/>
            <w:r w:rsidRPr="00F502A2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02A2">
              <w:rPr>
                <w:rFonts w:ascii="Cambria" w:hAnsi="Cambria"/>
                <w:color w:val="000000"/>
                <w:sz w:val="22"/>
                <w:szCs w:val="22"/>
              </w:rPr>
              <w:t>mamülleri</w:t>
            </w:r>
            <w:proofErr w:type="spellEnd"/>
            <w:r w:rsidRPr="00F502A2">
              <w:rPr>
                <w:rFonts w:ascii="Cambria" w:hAnsi="Cambria"/>
                <w:color w:val="000000"/>
                <w:sz w:val="22"/>
                <w:szCs w:val="22"/>
              </w:rPr>
              <w:t xml:space="preserve"> - </w:t>
            </w:r>
            <w:r w:rsidRPr="00F502A2">
              <w:rPr>
                <w:rFonts w:ascii="Cambria" w:hAnsi="Cambria"/>
                <w:i/>
                <w:color w:val="000000"/>
                <w:sz w:val="22"/>
                <w:szCs w:val="22"/>
              </w:rPr>
              <w:t>Salmonella</w:t>
            </w:r>
            <w:r w:rsidRPr="00F502A2">
              <w:rPr>
                <w:rFonts w:ascii="Cambria" w:hAnsi="Cambria"/>
                <w:color w:val="000000"/>
                <w:sz w:val="22"/>
                <w:szCs w:val="22"/>
              </w:rPr>
              <w:t xml:space="preserve"> spp. </w:t>
            </w:r>
            <w:proofErr w:type="spellStart"/>
            <w:r w:rsidRPr="00F502A2">
              <w:rPr>
                <w:rFonts w:ascii="Cambria" w:hAnsi="Cambria"/>
                <w:color w:val="000000"/>
                <w:sz w:val="22"/>
                <w:szCs w:val="22"/>
              </w:rPr>
              <w:t>aranması</w:t>
            </w:r>
            <w:proofErr w:type="spellEnd"/>
          </w:p>
        </w:tc>
        <w:tc>
          <w:tcPr>
            <w:tcW w:w="4253" w:type="dxa"/>
          </w:tcPr>
          <w:p w14:paraId="506F8789" w14:textId="77777777" w:rsidR="00F53E82" w:rsidRPr="00F502A2" w:rsidRDefault="00F53E82" w:rsidP="00F53E82">
            <w:pPr>
              <w:jc w:val="left"/>
              <w:rPr>
                <w:rFonts w:ascii="Cambria" w:hAnsi="Cambria"/>
                <w:color w:val="000000"/>
                <w:sz w:val="22"/>
                <w:szCs w:val="22"/>
              </w:rPr>
            </w:pPr>
            <w:r w:rsidRPr="00F502A2">
              <w:rPr>
                <w:rFonts w:ascii="Cambria" w:hAnsi="Cambria"/>
                <w:color w:val="000000"/>
                <w:sz w:val="22"/>
                <w:szCs w:val="22"/>
              </w:rPr>
              <w:t xml:space="preserve">Milk and milk products- Detection of </w:t>
            </w:r>
            <w:r w:rsidRPr="00F502A2">
              <w:rPr>
                <w:rFonts w:ascii="Cambria" w:hAnsi="Cambria"/>
                <w:i/>
                <w:color w:val="000000"/>
                <w:sz w:val="22"/>
                <w:szCs w:val="22"/>
              </w:rPr>
              <w:t>Salmonella</w:t>
            </w:r>
            <w:r w:rsidRPr="00F502A2">
              <w:rPr>
                <w:rFonts w:ascii="Cambria" w:hAnsi="Cambria"/>
                <w:color w:val="000000"/>
                <w:sz w:val="22"/>
                <w:szCs w:val="22"/>
              </w:rPr>
              <w:t xml:space="preserve"> spp.</w:t>
            </w:r>
          </w:p>
        </w:tc>
      </w:tr>
      <w:tr w:rsidR="00F53E82" w:rsidRPr="00F502A2" w14:paraId="5109B5D5" w14:textId="77777777" w:rsidTr="000463D8">
        <w:tc>
          <w:tcPr>
            <w:tcW w:w="1428" w:type="dxa"/>
          </w:tcPr>
          <w:p w14:paraId="219E9194" w14:textId="77777777" w:rsidR="00F53E82" w:rsidRPr="00F502A2" w:rsidRDefault="00F53E82" w:rsidP="00F53E82">
            <w:pPr>
              <w:jc w:val="left"/>
              <w:rPr>
                <w:rFonts w:ascii="Cambria" w:hAnsi="Cambria"/>
                <w:color w:val="000000"/>
                <w:sz w:val="22"/>
                <w:szCs w:val="22"/>
              </w:rPr>
            </w:pPr>
            <w:r w:rsidRPr="00F502A2">
              <w:rPr>
                <w:rFonts w:ascii="Cambria" w:hAnsi="Cambria"/>
                <w:color w:val="000000"/>
                <w:sz w:val="22"/>
                <w:szCs w:val="22"/>
              </w:rPr>
              <w:t>TS ISO 10560</w:t>
            </w:r>
          </w:p>
        </w:tc>
        <w:tc>
          <w:tcPr>
            <w:tcW w:w="3839" w:type="dxa"/>
          </w:tcPr>
          <w:p w14:paraId="5B43A817" w14:textId="77777777" w:rsidR="00F53E82" w:rsidRPr="00F502A2" w:rsidRDefault="00F53E82" w:rsidP="00F53E82">
            <w:pPr>
              <w:jc w:val="left"/>
              <w:rPr>
                <w:rFonts w:ascii="Cambria" w:hAnsi="Cambria"/>
                <w:color w:val="000000"/>
                <w:sz w:val="22"/>
                <w:szCs w:val="22"/>
              </w:rPr>
            </w:pPr>
            <w:proofErr w:type="spellStart"/>
            <w:r w:rsidRPr="00F502A2">
              <w:rPr>
                <w:rFonts w:ascii="Cambria" w:hAnsi="Cambria"/>
                <w:color w:val="000000"/>
                <w:sz w:val="22"/>
                <w:szCs w:val="22"/>
              </w:rPr>
              <w:t>Süt</w:t>
            </w:r>
            <w:proofErr w:type="spellEnd"/>
            <w:r w:rsidRPr="00F502A2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02A2">
              <w:rPr>
                <w:rFonts w:ascii="Cambria" w:hAnsi="Cambria"/>
                <w:color w:val="000000"/>
                <w:sz w:val="22"/>
                <w:szCs w:val="22"/>
              </w:rPr>
              <w:t>ve</w:t>
            </w:r>
            <w:proofErr w:type="spellEnd"/>
            <w:r w:rsidRPr="00F502A2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02A2">
              <w:rPr>
                <w:rFonts w:ascii="Cambria" w:hAnsi="Cambria"/>
                <w:color w:val="000000"/>
                <w:sz w:val="22"/>
                <w:szCs w:val="22"/>
              </w:rPr>
              <w:t>süt</w:t>
            </w:r>
            <w:proofErr w:type="spellEnd"/>
            <w:r w:rsidRPr="00F502A2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02A2">
              <w:rPr>
                <w:rFonts w:ascii="Cambria" w:hAnsi="Cambria"/>
                <w:color w:val="000000"/>
                <w:sz w:val="22"/>
                <w:szCs w:val="22"/>
              </w:rPr>
              <w:t>mamülleri</w:t>
            </w:r>
            <w:proofErr w:type="spellEnd"/>
            <w:r w:rsidRPr="00F502A2">
              <w:rPr>
                <w:rFonts w:ascii="Cambria" w:hAnsi="Cambria"/>
                <w:color w:val="000000"/>
                <w:sz w:val="22"/>
                <w:szCs w:val="22"/>
              </w:rPr>
              <w:t xml:space="preserve"> - </w:t>
            </w:r>
            <w:r w:rsidRPr="00F502A2">
              <w:rPr>
                <w:rFonts w:ascii="Cambria" w:hAnsi="Cambria"/>
                <w:i/>
                <w:color w:val="000000"/>
                <w:sz w:val="22"/>
                <w:szCs w:val="22"/>
              </w:rPr>
              <w:t>Listeria monocytogene</w:t>
            </w:r>
            <w:r w:rsidRPr="00F502A2">
              <w:rPr>
                <w:rFonts w:ascii="Cambria" w:hAnsi="Cambria"/>
                <w:color w:val="000000"/>
                <w:sz w:val="22"/>
                <w:szCs w:val="22"/>
              </w:rPr>
              <w:t xml:space="preserve">s </w:t>
            </w:r>
            <w:proofErr w:type="spellStart"/>
            <w:r w:rsidRPr="00F502A2">
              <w:rPr>
                <w:rFonts w:ascii="Cambria" w:hAnsi="Cambria"/>
                <w:color w:val="000000"/>
                <w:sz w:val="22"/>
                <w:szCs w:val="22"/>
              </w:rPr>
              <w:t>aranması</w:t>
            </w:r>
            <w:proofErr w:type="spellEnd"/>
          </w:p>
        </w:tc>
        <w:tc>
          <w:tcPr>
            <w:tcW w:w="4253" w:type="dxa"/>
          </w:tcPr>
          <w:p w14:paraId="4D946594" w14:textId="77777777" w:rsidR="00F53E82" w:rsidRPr="00F502A2" w:rsidRDefault="00F53E82" w:rsidP="00F53E82">
            <w:pPr>
              <w:jc w:val="left"/>
              <w:rPr>
                <w:rFonts w:ascii="Cambria" w:hAnsi="Cambria"/>
                <w:color w:val="000000"/>
                <w:sz w:val="22"/>
                <w:szCs w:val="22"/>
              </w:rPr>
            </w:pPr>
            <w:r w:rsidRPr="00F502A2">
              <w:rPr>
                <w:rFonts w:ascii="Cambria" w:hAnsi="Cambria"/>
                <w:color w:val="000000"/>
                <w:sz w:val="22"/>
                <w:szCs w:val="22"/>
              </w:rPr>
              <w:t xml:space="preserve">Milk and milk products – Detection of </w:t>
            </w:r>
            <w:r w:rsidRPr="00F502A2">
              <w:rPr>
                <w:rFonts w:ascii="Cambria" w:hAnsi="Cambria"/>
                <w:i/>
                <w:color w:val="000000"/>
                <w:sz w:val="22"/>
                <w:szCs w:val="22"/>
              </w:rPr>
              <w:t>Listeria monocytogenes</w:t>
            </w:r>
          </w:p>
        </w:tc>
      </w:tr>
    </w:tbl>
    <w:p w14:paraId="7C9188C3" w14:textId="77777777" w:rsidR="00024C9F" w:rsidRPr="00F502A2" w:rsidRDefault="00024C9F" w:rsidP="00024C9F">
      <w:pPr>
        <w:rPr>
          <w:rFonts w:ascii="Cambria" w:hAnsi="Cambria" w:cs="Arial"/>
          <w:sz w:val="22"/>
          <w:szCs w:val="22"/>
          <w:lang w:val="tr-TR"/>
        </w:rPr>
      </w:pPr>
    </w:p>
    <w:p w14:paraId="76389F9E" w14:textId="77777777" w:rsidR="00024C9F" w:rsidRPr="00F502A2" w:rsidRDefault="00024C9F" w:rsidP="00024C9F">
      <w:pPr>
        <w:rPr>
          <w:rFonts w:ascii="Cambria" w:hAnsi="Cambria" w:cs="Arial"/>
          <w:sz w:val="22"/>
          <w:szCs w:val="22"/>
          <w:lang w:val="tr-TR"/>
        </w:rPr>
      </w:pPr>
    </w:p>
    <w:p w14:paraId="7550571F" w14:textId="77777777" w:rsidR="00024C9F" w:rsidRPr="00F502A2" w:rsidRDefault="00024C9F" w:rsidP="000463D8">
      <w:pPr>
        <w:pStyle w:val="ListeParagraf"/>
        <w:numPr>
          <w:ilvl w:val="0"/>
          <w:numId w:val="15"/>
        </w:numPr>
        <w:rPr>
          <w:rFonts w:ascii="Cambria" w:hAnsi="Cambria"/>
          <w:sz w:val="22"/>
          <w:szCs w:val="22"/>
          <w:lang w:val="tr-TR"/>
        </w:rPr>
      </w:pPr>
      <w:r w:rsidRPr="00F502A2">
        <w:rPr>
          <w:rFonts w:ascii="Cambria" w:hAnsi="Cambria"/>
          <w:sz w:val="22"/>
          <w:szCs w:val="22"/>
          <w:lang w:val="tr-TR"/>
        </w:rPr>
        <w:t>Madde 2 Atıf yapılan standardlar ve/veya dokümanlar kısmın</w:t>
      </w:r>
      <w:r w:rsidR="000463D8" w:rsidRPr="00F502A2">
        <w:rPr>
          <w:rFonts w:ascii="Cambria" w:hAnsi="Cambria"/>
          <w:sz w:val="22"/>
          <w:szCs w:val="22"/>
          <w:lang w:val="tr-TR"/>
        </w:rPr>
        <w:t>a aşağıdaki standart</w:t>
      </w:r>
      <w:r w:rsidRPr="00F502A2">
        <w:rPr>
          <w:rFonts w:ascii="Cambria" w:hAnsi="Cambria"/>
          <w:sz w:val="22"/>
          <w:szCs w:val="22"/>
          <w:lang w:val="tr-TR"/>
        </w:rPr>
        <w:t xml:space="preserve"> </w:t>
      </w:r>
      <w:r w:rsidR="000463D8" w:rsidRPr="00F502A2">
        <w:rPr>
          <w:rFonts w:ascii="Cambria" w:hAnsi="Cambria"/>
          <w:sz w:val="22"/>
          <w:szCs w:val="22"/>
          <w:lang w:val="tr-TR"/>
        </w:rPr>
        <w:t>eklenmiştir.</w:t>
      </w:r>
      <w:r w:rsidRPr="00F502A2">
        <w:rPr>
          <w:rFonts w:ascii="Cambria" w:hAnsi="Cambria"/>
          <w:sz w:val="22"/>
          <w:szCs w:val="22"/>
          <w:lang w:val="tr-TR"/>
        </w:rPr>
        <w:t xml:space="preserve"> </w:t>
      </w:r>
    </w:p>
    <w:p w14:paraId="262B41AA" w14:textId="77777777" w:rsidR="00024C9F" w:rsidRPr="00F502A2" w:rsidRDefault="00024C9F" w:rsidP="00024C9F">
      <w:pPr>
        <w:rPr>
          <w:rFonts w:ascii="Cambria" w:hAnsi="Cambria" w:cs="Arial"/>
          <w:sz w:val="22"/>
          <w:szCs w:val="22"/>
          <w:lang w:val="tr-T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4"/>
        <w:gridCol w:w="3845"/>
        <w:gridCol w:w="4251"/>
      </w:tblGrid>
      <w:tr w:rsidR="00C056CD" w:rsidRPr="00B015DD" w14:paraId="104D96F6" w14:textId="77777777" w:rsidTr="00C056CD">
        <w:tc>
          <w:tcPr>
            <w:tcW w:w="1424" w:type="dxa"/>
          </w:tcPr>
          <w:p w14:paraId="6482E4E8" w14:textId="77777777" w:rsidR="00C056CD" w:rsidRPr="00B015DD" w:rsidRDefault="00C056CD" w:rsidP="00C056CD">
            <w:pPr>
              <w:jc w:val="center"/>
              <w:rPr>
                <w:rFonts w:ascii="Cambria" w:hAnsi="Cambria"/>
                <w:b/>
              </w:rPr>
            </w:pPr>
            <w:r w:rsidRPr="00B015DD">
              <w:rPr>
                <w:rFonts w:ascii="Cambria" w:hAnsi="Cambria"/>
                <w:b/>
              </w:rPr>
              <w:t>TS No</w:t>
            </w:r>
          </w:p>
        </w:tc>
        <w:tc>
          <w:tcPr>
            <w:tcW w:w="3845" w:type="dxa"/>
          </w:tcPr>
          <w:p w14:paraId="0C94836F" w14:textId="77777777" w:rsidR="00C056CD" w:rsidRPr="00B015DD" w:rsidRDefault="00C056CD" w:rsidP="00C056CD">
            <w:pPr>
              <w:jc w:val="center"/>
              <w:rPr>
                <w:rFonts w:ascii="Cambria" w:hAnsi="Cambria"/>
                <w:b/>
              </w:rPr>
            </w:pPr>
            <w:r w:rsidRPr="00B015DD">
              <w:rPr>
                <w:rFonts w:ascii="Cambria" w:hAnsi="Cambria"/>
                <w:b/>
              </w:rPr>
              <w:t>Türkçe Adı</w:t>
            </w:r>
          </w:p>
        </w:tc>
        <w:tc>
          <w:tcPr>
            <w:tcW w:w="4251" w:type="dxa"/>
          </w:tcPr>
          <w:p w14:paraId="3882E30F" w14:textId="77777777" w:rsidR="00C056CD" w:rsidRPr="00B015DD" w:rsidRDefault="00C056CD" w:rsidP="00C056CD">
            <w:pPr>
              <w:jc w:val="center"/>
              <w:rPr>
                <w:rFonts w:ascii="Cambria" w:hAnsi="Cambria"/>
                <w:b/>
              </w:rPr>
            </w:pPr>
            <w:r w:rsidRPr="00B015DD">
              <w:rPr>
                <w:rFonts w:ascii="Cambria" w:hAnsi="Cambria"/>
                <w:b/>
              </w:rPr>
              <w:t>İngilizce Adı</w:t>
            </w:r>
          </w:p>
        </w:tc>
      </w:tr>
      <w:tr w:rsidR="00C056CD" w:rsidRPr="00B015DD" w14:paraId="10DFC0F5" w14:textId="77777777" w:rsidTr="00C056CD">
        <w:tc>
          <w:tcPr>
            <w:tcW w:w="1424" w:type="dxa"/>
          </w:tcPr>
          <w:p w14:paraId="0BA50D0C" w14:textId="77777777" w:rsidR="00C056CD" w:rsidRPr="00B015DD" w:rsidRDefault="00C056CD" w:rsidP="00C056CD">
            <w:pPr>
              <w:jc w:val="left"/>
              <w:rPr>
                <w:rFonts w:ascii="Cambria" w:hAnsi="Cambria" w:cs="Arial"/>
                <w:lang w:val="tr-TR"/>
              </w:rPr>
            </w:pPr>
            <w:r w:rsidRPr="00B015DD">
              <w:rPr>
                <w:rFonts w:ascii="Cambria" w:hAnsi="Cambria"/>
              </w:rPr>
              <w:t>TS EN ISO 6579-1*</w:t>
            </w:r>
          </w:p>
        </w:tc>
        <w:tc>
          <w:tcPr>
            <w:tcW w:w="3845" w:type="dxa"/>
          </w:tcPr>
          <w:p w14:paraId="55F2493E" w14:textId="77777777" w:rsidR="00C056CD" w:rsidRPr="00B015DD" w:rsidRDefault="00C056CD" w:rsidP="00C056CD">
            <w:pPr>
              <w:jc w:val="left"/>
              <w:rPr>
                <w:rFonts w:ascii="Cambria" w:hAnsi="Cambria" w:cs="Arial"/>
                <w:lang w:val="tr-TR"/>
              </w:rPr>
            </w:pPr>
            <w:r w:rsidRPr="00B015DD">
              <w:rPr>
                <w:rFonts w:ascii="Cambria" w:hAnsi="Cambria" w:cs="Arial"/>
                <w:lang w:val="tr-TR"/>
              </w:rPr>
              <w:t xml:space="preserve">Besin zincirinin </w:t>
            </w:r>
            <w:proofErr w:type="gramStart"/>
            <w:r w:rsidRPr="00B015DD">
              <w:rPr>
                <w:rFonts w:ascii="Cambria" w:hAnsi="Cambria" w:cs="Arial"/>
                <w:lang w:val="tr-TR"/>
              </w:rPr>
              <w:t>mikrobiyolojisi -</w:t>
            </w:r>
            <w:proofErr w:type="gramEnd"/>
            <w:r w:rsidRPr="00B015DD">
              <w:rPr>
                <w:rFonts w:ascii="Cambria" w:hAnsi="Cambria" w:cs="Arial"/>
                <w:lang w:val="tr-TR"/>
              </w:rPr>
              <w:t xml:space="preserve"> </w:t>
            </w:r>
            <w:r w:rsidRPr="00B015DD">
              <w:rPr>
                <w:rFonts w:ascii="Cambria" w:hAnsi="Cambria" w:cs="Arial"/>
                <w:i/>
                <w:lang w:val="tr-TR"/>
              </w:rPr>
              <w:t>Salmonella</w:t>
            </w:r>
            <w:r w:rsidRPr="00B015DD">
              <w:rPr>
                <w:rFonts w:ascii="Cambria" w:hAnsi="Cambria" w:cs="Arial"/>
                <w:lang w:val="tr-TR"/>
              </w:rPr>
              <w:t>'nın tespiti, sayımı ve serotiplendirmesi için yatay yöntem - Bölüm 1: Salmonella spp.</w:t>
            </w:r>
          </w:p>
        </w:tc>
        <w:tc>
          <w:tcPr>
            <w:tcW w:w="4251" w:type="dxa"/>
          </w:tcPr>
          <w:p w14:paraId="4AF0BF17" w14:textId="77777777" w:rsidR="00C056CD" w:rsidRPr="00B015DD" w:rsidRDefault="00C056CD" w:rsidP="00C056CD">
            <w:pPr>
              <w:jc w:val="left"/>
              <w:rPr>
                <w:rFonts w:ascii="Cambria" w:hAnsi="Cambria" w:cs="Arial"/>
                <w:lang w:val="tr-TR"/>
              </w:rPr>
            </w:pPr>
            <w:r w:rsidRPr="00B015DD">
              <w:rPr>
                <w:rFonts w:ascii="Cambria" w:hAnsi="Cambria" w:cs="Arial"/>
                <w:lang w:val="tr-TR"/>
              </w:rPr>
              <w:t xml:space="preserve">Microbiology of the food </w:t>
            </w:r>
            <w:proofErr w:type="gramStart"/>
            <w:r w:rsidRPr="00B015DD">
              <w:rPr>
                <w:rFonts w:ascii="Cambria" w:hAnsi="Cambria" w:cs="Arial"/>
                <w:lang w:val="tr-TR"/>
              </w:rPr>
              <w:t>chain -</w:t>
            </w:r>
            <w:proofErr w:type="gramEnd"/>
            <w:r w:rsidRPr="00B015DD">
              <w:rPr>
                <w:rFonts w:ascii="Cambria" w:hAnsi="Cambria" w:cs="Arial"/>
                <w:lang w:val="tr-TR"/>
              </w:rPr>
              <w:t xml:space="preserve"> Horizontal method for the detection, enumeration and serotyping of </w:t>
            </w:r>
            <w:r w:rsidRPr="00B015DD">
              <w:rPr>
                <w:rFonts w:ascii="Cambria" w:hAnsi="Cambria" w:cs="Arial"/>
                <w:i/>
                <w:lang w:val="tr-TR"/>
              </w:rPr>
              <w:t>Salmonella</w:t>
            </w:r>
            <w:r w:rsidRPr="00B015DD">
              <w:rPr>
                <w:rFonts w:ascii="Cambria" w:hAnsi="Cambria" w:cs="Arial"/>
                <w:lang w:val="tr-TR"/>
              </w:rPr>
              <w:t xml:space="preserve"> - Part 1: Detection of </w:t>
            </w:r>
            <w:r w:rsidRPr="00B015DD">
              <w:rPr>
                <w:rFonts w:ascii="Cambria" w:hAnsi="Cambria" w:cs="Arial"/>
                <w:i/>
                <w:lang w:val="tr-TR"/>
              </w:rPr>
              <w:t>Salmonella spp</w:t>
            </w:r>
            <w:r w:rsidRPr="00B015DD">
              <w:rPr>
                <w:rFonts w:ascii="Cambria" w:hAnsi="Cambria" w:cs="Arial"/>
                <w:lang w:val="tr-TR"/>
              </w:rPr>
              <w:t>. (ISO 6579-1:2017)</w:t>
            </w:r>
          </w:p>
        </w:tc>
      </w:tr>
      <w:tr w:rsidR="00C056CD" w:rsidRPr="00B015DD" w14:paraId="389C96B7" w14:textId="77777777" w:rsidTr="00C056CD">
        <w:tc>
          <w:tcPr>
            <w:tcW w:w="1424" w:type="dxa"/>
          </w:tcPr>
          <w:p w14:paraId="72FA242F" w14:textId="77777777" w:rsidR="00C056CD" w:rsidRPr="00B015DD" w:rsidRDefault="00C056CD" w:rsidP="00C056CD">
            <w:pPr>
              <w:jc w:val="left"/>
              <w:rPr>
                <w:rFonts w:ascii="Cambria" w:hAnsi="Cambria"/>
              </w:rPr>
            </w:pPr>
            <w:r w:rsidRPr="00B015DD">
              <w:rPr>
                <w:rFonts w:ascii="Cambria" w:hAnsi="Cambria"/>
              </w:rPr>
              <w:t>TS EN ISO 6888-1</w:t>
            </w:r>
            <w:r w:rsidR="000527BF" w:rsidRPr="00B015DD">
              <w:rPr>
                <w:rFonts w:ascii="Cambria" w:hAnsi="Cambria"/>
              </w:rPr>
              <w:t>*</w:t>
            </w:r>
          </w:p>
        </w:tc>
        <w:tc>
          <w:tcPr>
            <w:tcW w:w="3845" w:type="dxa"/>
          </w:tcPr>
          <w:p w14:paraId="014B0D39" w14:textId="77777777" w:rsidR="00C056CD" w:rsidRPr="00B015DD" w:rsidRDefault="00C056CD" w:rsidP="00C056CD">
            <w:pPr>
              <w:jc w:val="left"/>
              <w:rPr>
                <w:rFonts w:ascii="Cambria" w:hAnsi="Cambria" w:cs="Arial"/>
                <w:lang w:val="tr-TR"/>
              </w:rPr>
            </w:pPr>
            <w:r w:rsidRPr="00B015DD">
              <w:rPr>
                <w:rFonts w:ascii="Cambria" w:hAnsi="Cambria" w:cs="Arial"/>
                <w:lang w:val="tr-TR"/>
              </w:rPr>
              <w:t xml:space="preserve">Gıda zincirinin </w:t>
            </w:r>
            <w:proofErr w:type="gramStart"/>
            <w:r w:rsidRPr="00B015DD">
              <w:rPr>
                <w:rFonts w:ascii="Cambria" w:hAnsi="Cambria" w:cs="Arial"/>
                <w:lang w:val="tr-TR"/>
              </w:rPr>
              <w:t>mikrobiyolojisi -</w:t>
            </w:r>
            <w:proofErr w:type="gramEnd"/>
            <w:r w:rsidRPr="00B015DD">
              <w:rPr>
                <w:rFonts w:ascii="Cambria" w:hAnsi="Cambria" w:cs="Arial"/>
                <w:lang w:val="tr-TR"/>
              </w:rPr>
              <w:t xml:space="preserve"> Koagülaz pozitif stafilokokların (</w:t>
            </w:r>
            <w:r w:rsidRPr="00B015DD">
              <w:rPr>
                <w:rFonts w:ascii="Cambria" w:hAnsi="Cambria" w:cs="Arial"/>
                <w:i/>
                <w:lang w:val="tr-TR"/>
              </w:rPr>
              <w:t>Staphylococcus aureus</w:t>
            </w:r>
            <w:r w:rsidRPr="00B015DD">
              <w:rPr>
                <w:rFonts w:ascii="Cambria" w:hAnsi="Cambria" w:cs="Arial"/>
                <w:lang w:val="tr-TR"/>
              </w:rPr>
              <w:t xml:space="preserve"> ve diğer türler) sayımı için yatay yöntem - Bölüm 1: Baird-Parker agar besiyeri kullanan yöntem</w:t>
            </w:r>
          </w:p>
        </w:tc>
        <w:tc>
          <w:tcPr>
            <w:tcW w:w="4251" w:type="dxa"/>
          </w:tcPr>
          <w:p w14:paraId="3746F7C8" w14:textId="77777777" w:rsidR="00C056CD" w:rsidRPr="00B015DD" w:rsidRDefault="00C056CD" w:rsidP="00C056CD">
            <w:pPr>
              <w:jc w:val="left"/>
              <w:rPr>
                <w:rFonts w:ascii="Cambria" w:hAnsi="Cambria" w:cs="Arial"/>
                <w:lang w:val="tr-TR"/>
              </w:rPr>
            </w:pPr>
            <w:r w:rsidRPr="00B015DD">
              <w:rPr>
                <w:rFonts w:ascii="Cambria" w:hAnsi="Cambria" w:cs="Arial"/>
                <w:lang w:val="tr-TR"/>
              </w:rPr>
              <w:t xml:space="preserve">Microbiology of the food </w:t>
            </w:r>
            <w:proofErr w:type="gramStart"/>
            <w:r w:rsidRPr="00B015DD">
              <w:rPr>
                <w:rFonts w:ascii="Cambria" w:hAnsi="Cambria" w:cs="Arial"/>
                <w:lang w:val="tr-TR"/>
              </w:rPr>
              <w:t>chain -</w:t>
            </w:r>
            <w:proofErr w:type="gramEnd"/>
            <w:r w:rsidRPr="00B015DD">
              <w:rPr>
                <w:rFonts w:ascii="Cambria" w:hAnsi="Cambria" w:cs="Arial"/>
                <w:lang w:val="tr-TR"/>
              </w:rPr>
              <w:t xml:space="preserve"> Horizontal method for the enumeration of coagulase-positive staphylococci (</w:t>
            </w:r>
            <w:r w:rsidRPr="00B015DD">
              <w:rPr>
                <w:rFonts w:ascii="Cambria" w:hAnsi="Cambria" w:cs="Arial"/>
                <w:i/>
                <w:lang w:val="tr-TR"/>
              </w:rPr>
              <w:t>Staphylococcus aureus</w:t>
            </w:r>
            <w:r w:rsidRPr="00B015DD">
              <w:rPr>
                <w:rFonts w:ascii="Cambria" w:hAnsi="Cambria" w:cs="Arial"/>
                <w:lang w:val="tr-TR"/>
              </w:rPr>
              <w:t xml:space="preserve"> and other species) - Part 1: Method using Baird-Parker agar medium</w:t>
            </w:r>
          </w:p>
        </w:tc>
      </w:tr>
      <w:tr w:rsidR="00F53E82" w:rsidRPr="00B015DD" w14:paraId="545555CA" w14:textId="77777777" w:rsidTr="00C056CD">
        <w:tc>
          <w:tcPr>
            <w:tcW w:w="1424" w:type="dxa"/>
          </w:tcPr>
          <w:p w14:paraId="6A4EAE5D" w14:textId="77777777" w:rsidR="00F53E82" w:rsidRPr="00B015DD" w:rsidRDefault="00F53E82" w:rsidP="00C056CD">
            <w:pPr>
              <w:jc w:val="left"/>
              <w:rPr>
                <w:rFonts w:ascii="Cambria" w:hAnsi="Cambria"/>
              </w:rPr>
            </w:pPr>
            <w:r w:rsidRPr="00B015DD">
              <w:rPr>
                <w:rFonts w:ascii="Cambria" w:hAnsi="Cambria"/>
                <w:noProof/>
                <w:color w:val="000000"/>
              </w:rPr>
              <w:t>TS EN ISO 11290-2*</w:t>
            </w:r>
          </w:p>
        </w:tc>
        <w:tc>
          <w:tcPr>
            <w:tcW w:w="3845" w:type="dxa"/>
          </w:tcPr>
          <w:p w14:paraId="6784155A" w14:textId="77777777" w:rsidR="00F53E82" w:rsidRPr="00B015DD" w:rsidRDefault="00F53E82" w:rsidP="00C056CD">
            <w:pPr>
              <w:jc w:val="left"/>
              <w:rPr>
                <w:rFonts w:ascii="Cambria" w:hAnsi="Cambria" w:cs="Arial"/>
                <w:lang w:val="tr-TR"/>
              </w:rPr>
            </w:pPr>
            <w:r w:rsidRPr="00B015DD">
              <w:rPr>
                <w:rFonts w:ascii="Cambria" w:hAnsi="Cambria" w:cs="Arial"/>
                <w:lang w:val="tr-TR"/>
              </w:rPr>
              <w:t xml:space="preserve">Gıda zinciri mikrobiyolojisi- </w:t>
            </w:r>
            <w:proofErr w:type="spellStart"/>
            <w:r w:rsidRPr="00B015DD">
              <w:rPr>
                <w:rFonts w:ascii="Cambria" w:hAnsi="Cambria" w:cs="Arial"/>
                <w:i/>
                <w:lang w:val="tr-TR"/>
              </w:rPr>
              <w:t>Listeria</w:t>
            </w:r>
            <w:proofErr w:type="spellEnd"/>
            <w:r w:rsidRPr="00B015DD">
              <w:rPr>
                <w:rFonts w:ascii="Cambria" w:hAnsi="Cambria" w:cs="Arial"/>
                <w:i/>
                <w:lang w:val="tr-TR"/>
              </w:rPr>
              <w:t xml:space="preserve"> </w:t>
            </w:r>
            <w:proofErr w:type="spellStart"/>
            <w:r w:rsidRPr="00B015DD">
              <w:rPr>
                <w:rFonts w:ascii="Cambria" w:hAnsi="Cambria" w:cs="Arial"/>
                <w:lang w:val="tr-TR"/>
              </w:rPr>
              <w:t>spp</w:t>
            </w:r>
            <w:proofErr w:type="spellEnd"/>
            <w:r w:rsidRPr="00B015DD">
              <w:rPr>
                <w:rFonts w:ascii="Cambria" w:hAnsi="Cambria" w:cs="Arial"/>
                <w:lang w:val="tr-TR"/>
              </w:rPr>
              <w:t xml:space="preserve">. </w:t>
            </w:r>
            <w:proofErr w:type="gramStart"/>
            <w:r w:rsidRPr="00B015DD">
              <w:rPr>
                <w:rFonts w:ascii="Cambria" w:hAnsi="Cambria" w:cs="Arial"/>
                <w:lang w:val="tr-TR"/>
              </w:rPr>
              <w:t>ve</w:t>
            </w:r>
            <w:proofErr w:type="gramEnd"/>
            <w:r w:rsidRPr="00B015DD">
              <w:rPr>
                <w:rFonts w:ascii="Cambria" w:hAnsi="Cambria" w:cs="Arial"/>
                <w:lang w:val="tr-TR"/>
              </w:rPr>
              <w:t xml:space="preserve"> </w:t>
            </w:r>
            <w:proofErr w:type="spellStart"/>
            <w:r w:rsidRPr="00B015DD">
              <w:rPr>
                <w:rFonts w:ascii="Cambria" w:hAnsi="Cambria" w:cs="Arial"/>
                <w:i/>
                <w:lang w:val="tr-TR"/>
              </w:rPr>
              <w:t>Listeria</w:t>
            </w:r>
            <w:proofErr w:type="spellEnd"/>
            <w:r w:rsidRPr="00B015DD">
              <w:rPr>
                <w:rFonts w:ascii="Cambria" w:hAnsi="Cambria" w:cs="Arial"/>
                <w:i/>
                <w:lang w:val="tr-TR"/>
              </w:rPr>
              <w:t xml:space="preserve"> </w:t>
            </w:r>
            <w:proofErr w:type="spellStart"/>
            <w:r w:rsidRPr="00B015DD">
              <w:rPr>
                <w:rFonts w:ascii="Cambria" w:hAnsi="Cambria" w:cs="Arial"/>
                <w:i/>
                <w:lang w:val="tr-TR"/>
              </w:rPr>
              <w:t>monocytogenes'in</w:t>
            </w:r>
            <w:proofErr w:type="spellEnd"/>
            <w:r w:rsidRPr="00B015DD">
              <w:rPr>
                <w:rFonts w:ascii="Cambria" w:hAnsi="Cambria" w:cs="Arial"/>
                <w:lang w:val="tr-TR"/>
              </w:rPr>
              <w:t xml:space="preserve"> aranması ve sayımı için yatay metot bölüm 2: Sayım metodu</w:t>
            </w:r>
          </w:p>
        </w:tc>
        <w:tc>
          <w:tcPr>
            <w:tcW w:w="4251" w:type="dxa"/>
          </w:tcPr>
          <w:p w14:paraId="5134094B" w14:textId="77777777" w:rsidR="00F53E82" w:rsidRPr="00B015DD" w:rsidRDefault="00F53E82" w:rsidP="00C056CD">
            <w:pPr>
              <w:jc w:val="left"/>
              <w:rPr>
                <w:rFonts w:ascii="Cambria" w:hAnsi="Cambria" w:cs="Arial"/>
                <w:lang w:val="tr-TR"/>
              </w:rPr>
            </w:pPr>
            <w:proofErr w:type="spellStart"/>
            <w:r w:rsidRPr="00B015DD">
              <w:rPr>
                <w:rFonts w:ascii="Cambria" w:hAnsi="Cambria" w:cs="Arial"/>
                <w:lang w:val="tr-TR"/>
              </w:rPr>
              <w:t>Microbiology</w:t>
            </w:r>
            <w:proofErr w:type="spellEnd"/>
            <w:r w:rsidRPr="00B015DD">
              <w:rPr>
                <w:rFonts w:ascii="Cambria" w:hAnsi="Cambria" w:cs="Arial"/>
                <w:lang w:val="tr-TR"/>
              </w:rPr>
              <w:t xml:space="preserve"> of </w:t>
            </w:r>
            <w:proofErr w:type="spellStart"/>
            <w:r w:rsidRPr="00B015DD">
              <w:rPr>
                <w:rFonts w:ascii="Cambria" w:hAnsi="Cambria" w:cs="Arial"/>
                <w:lang w:val="tr-TR"/>
              </w:rPr>
              <w:t>the</w:t>
            </w:r>
            <w:proofErr w:type="spellEnd"/>
            <w:r w:rsidRPr="00B015DD">
              <w:rPr>
                <w:rFonts w:ascii="Cambria" w:hAnsi="Cambria" w:cs="Arial"/>
                <w:lang w:val="tr-TR"/>
              </w:rPr>
              <w:t xml:space="preserve"> </w:t>
            </w:r>
            <w:proofErr w:type="spellStart"/>
            <w:r w:rsidRPr="00B015DD">
              <w:rPr>
                <w:rFonts w:ascii="Cambria" w:hAnsi="Cambria" w:cs="Arial"/>
                <w:lang w:val="tr-TR"/>
              </w:rPr>
              <w:t>food</w:t>
            </w:r>
            <w:proofErr w:type="spellEnd"/>
            <w:r w:rsidRPr="00B015DD">
              <w:rPr>
                <w:rFonts w:ascii="Cambria" w:hAnsi="Cambria" w:cs="Arial"/>
                <w:lang w:val="tr-TR"/>
              </w:rPr>
              <w:t xml:space="preserve"> </w:t>
            </w:r>
            <w:proofErr w:type="spellStart"/>
            <w:proofErr w:type="gramStart"/>
            <w:r w:rsidRPr="00B015DD">
              <w:rPr>
                <w:rFonts w:ascii="Cambria" w:hAnsi="Cambria" w:cs="Arial"/>
                <w:lang w:val="tr-TR"/>
              </w:rPr>
              <w:t>chain</w:t>
            </w:r>
            <w:proofErr w:type="spellEnd"/>
            <w:r w:rsidRPr="00B015DD">
              <w:rPr>
                <w:rFonts w:ascii="Cambria" w:hAnsi="Cambria" w:cs="Arial"/>
                <w:lang w:val="tr-TR"/>
              </w:rPr>
              <w:t xml:space="preserve"> -</w:t>
            </w:r>
            <w:proofErr w:type="gramEnd"/>
            <w:r w:rsidRPr="00B015DD">
              <w:rPr>
                <w:rFonts w:ascii="Cambria" w:hAnsi="Cambria" w:cs="Arial"/>
                <w:lang w:val="tr-TR"/>
              </w:rPr>
              <w:t xml:space="preserve"> Horizontal </w:t>
            </w:r>
            <w:proofErr w:type="spellStart"/>
            <w:r w:rsidRPr="00B015DD">
              <w:rPr>
                <w:rFonts w:ascii="Cambria" w:hAnsi="Cambria" w:cs="Arial"/>
                <w:lang w:val="tr-TR"/>
              </w:rPr>
              <w:t>method</w:t>
            </w:r>
            <w:proofErr w:type="spellEnd"/>
            <w:r w:rsidRPr="00B015DD">
              <w:rPr>
                <w:rFonts w:ascii="Cambria" w:hAnsi="Cambria" w:cs="Arial"/>
                <w:lang w:val="tr-TR"/>
              </w:rPr>
              <w:t xml:space="preserve"> </w:t>
            </w:r>
            <w:proofErr w:type="spellStart"/>
            <w:r w:rsidRPr="00B015DD">
              <w:rPr>
                <w:rFonts w:ascii="Cambria" w:hAnsi="Cambria" w:cs="Arial"/>
                <w:lang w:val="tr-TR"/>
              </w:rPr>
              <w:t>for</w:t>
            </w:r>
            <w:proofErr w:type="spellEnd"/>
            <w:r w:rsidRPr="00B015DD">
              <w:rPr>
                <w:rFonts w:ascii="Cambria" w:hAnsi="Cambria" w:cs="Arial"/>
                <w:lang w:val="tr-TR"/>
              </w:rPr>
              <w:t xml:space="preserve"> </w:t>
            </w:r>
            <w:proofErr w:type="spellStart"/>
            <w:r w:rsidRPr="00B015DD">
              <w:rPr>
                <w:rFonts w:ascii="Cambria" w:hAnsi="Cambria" w:cs="Arial"/>
                <w:lang w:val="tr-TR"/>
              </w:rPr>
              <w:t>the</w:t>
            </w:r>
            <w:proofErr w:type="spellEnd"/>
            <w:r w:rsidRPr="00B015DD">
              <w:rPr>
                <w:rFonts w:ascii="Cambria" w:hAnsi="Cambria" w:cs="Arial"/>
                <w:lang w:val="tr-TR"/>
              </w:rPr>
              <w:t xml:space="preserve"> </w:t>
            </w:r>
            <w:proofErr w:type="spellStart"/>
            <w:r w:rsidRPr="00B015DD">
              <w:rPr>
                <w:rFonts w:ascii="Cambria" w:hAnsi="Cambria" w:cs="Arial"/>
                <w:lang w:val="tr-TR"/>
              </w:rPr>
              <w:t>detection</w:t>
            </w:r>
            <w:proofErr w:type="spellEnd"/>
            <w:r w:rsidRPr="00B015DD">
              <w:rPr>
                <w:rFonts w:ascii="Cambria" w:hAnsi="Cambria" w:cs="Arial"/>
                <w:lang w:val="tr-TR"/>
              </w:rPr>
              <w:t xml:space="preserve"> </w:t>
            </w:r>
            <w:proofErr w:type="spellStart"/>
            <w:r w:rsidRPr="00B015DD">
              <w:rPr>
                <w:rFonts w:ascii="Cambria" w:hAnsi="Cambria" w:cs="Arial"/>
                <w:lang w:val="tr-TR"/>
              </w:rPr>
              <w:t>and</w:t>
            </w:r>
            <w:proofErr w:type="spellEnd"/>
            <w:r w:rsidRPr="00B015DD">
              <w:rPr>
                <w:rFonts w:ascii="Cambria" w:hAnsi="Cambria" w:cs="Arial"/>
                <w:lang w:val="tr-TR"/>
              </w:rPr>
              <w:t xml:space="preserve"> </w:t>
            </w:r>
            <w:proofErr w:type="spellStart"/>
            <w:r w:rsidRPr="00B015DD">
              <w:rPr>
                <w:rFonts w:ascii="Cambria" w:hAnsi="Cambria" w:cs="Arial"/>
                <w:lang w:val="tr-TR"/>
              </w:rPr>
              <w:t>enumeration</w:t>
            </w:r>
            <w:proofErr w:type="spellEnd"/>
            <w:r w:rsidRPr="00B015DD">
              <w:rPr>
                <w:rFonts w:ascii="Cambria" w:hAnsi="Cambria" w:cs="Arial"/>
                <w:lang w:val="tr-TR"/>
              </w:rPr>
              <w:t xml:space="preserve"> of </w:t>
            </w:r>
            <w:proofErr w:type="spellStart"/>
            <w:r w:rsidRPr="00B015DD">
              <w:rPr>
                <w:rFonts w:ascii="Cambria" w:hAnsi="Cambria" w:cs="Arial"/>
                <w:i/>
                <w:lang w:val="tr-TR"/>
              </w:rPr>
              <w:t>Listeria</w:t>
            </w:r>
            <w:proofErr w:type="spellEnd"/>
            <w:r w:rsidRPr="00B015DD">
              <w:rPr>
                <w:rFonts w:ascii="Cambria" w:hAnsi="Cambria" w:cs="Arial"/>
                <w:i/>
                <w:lang w:val="tr-TR"/>
              </w:rPr>
              <w:t xml:space="preserve"> </w:t>
            </w:r>
            <w:proofErr w:type="spellStart"/>
            <w:r w:rsidRPr="00B015DD">
              <w:rPr>
                <w:rFonts w:ascii="Cambria" w:hAnsi="Cambria" w:cs="Arial"/>
                <w:i/>
                <w:lang w:val="tr-TR"/>
              </w:rPr>
              <w:t>monocytogenes</w:t>
            </w:r>
            <w:proofErr w:type="spellEnd"/>
            <w:r w:rsidRPr="00B015DD">
              <w:rPr>
                <w:rFonts w:ascii="Cambria" w:hAnsi="Cambria" w:cs="Arial"/>
                <w:lang w:val="tr-TR"/>
              </w:rPr>
              <w:t xml:space="preserve"> </w:t>
            </w:r>
            <w:proofErr w:type="spellStart"/>
            <w:r w:rsidRPr="00B015DD">
              <w:rPr>
                <w:rFonts w:ascii="Cambria" w:hAnsi="Cambria" w:cs="Arial"/>
                <w:lang w:val="tr-TR"/>
              </w:rPr>
              <w:t>and</w:t>
            </w:r>
            <w:proofErr w:type="spellEnd"/>
            <w:r w:rsidRPr="00B015DD">
              <w:rPr>
                <w:rFonts w:ascii="Cambria" w:hAnsi="Cambria" w:cs="Arial"/>
                <w:lang w:val="tr-TR"/>
              </w:rPr>
              <w:t xml:space="preserve"> of </w:t>
            </w:r>
            <w:proofErr w:type="spellStart"/>
            <w:r w:rsidRPr="00B015DD">
              <w:rPr>
                <w:rFonts w:ascii="Cambria" w:hAnsi="Cambria" w:cs="Arial"/>
                <w:i/>
                <w:lang w:val="tr-TR"/>
              </w:rPr>
              <w:t>Listeria</w:t>
            </w:r>
            <w:proofErr w:type="spellEnd"/>
            <w:r w:rsidRPr="00B015DD">
              <w:rPr>
                <w:rFonts w:ascii="Cambria" w:hAnsi="Cambria" w:cs="Arial"/>
                <w:lang w:val="tr-TR"/>
              </w:rPr>
              <w:t xml:space="preserve"> </w:t>
            </w:r>
            <w:proofErr w:type="spellStart"/>
            <w:r w:rsidRPr="00B015DD">
              <w:rPr>
                <w:rFonts w:ascii="Cambria" w:hAnsi="Cambria" w:cs="Arial"/>
                <w:lang w:val="tr-TR"/>
              </w:rPr>
              <w:t>spp</w:t>
            </w:r>
            <w:proofErr w:type="spellEnd"/>
            <w:r w:rsidRPr="00B015DD">
              <w:rPr>
                <w:rFonts w:ascii="Cambria" w:hAnsi="Cambria" w:cs="Arial"/>
                <w:lang w:val="tr-TR"/>
              </w:rPr>
              <w:t xml:space="preserve">. - </w:t>
            </w:r>
            <w:proofErr w:type="spellStart"/>
            <w:r w:rsidRPr="00B015DD">
              <w:rPr>
                <w:rFonts w:ascii="Cambria" w:hAnsi="Cambria" w:cs="Arial"/>
                <w:lang w:val="tr-TR"/>
              </w:rPr>
              <w:t>Part</w:t>
            </w:r>
            <w:proofErr w:type="spellEnd"/>
            <w:r w:rsidRPr="00B015DD">
              <w:rPr>
                <w:rFonts w:ascii="Cambria" w:hAnsi="Cambria" w:cs="Arial"/>
                <w:lang w:val="tr-TR"/>
              </w:rPr>
              <w:t xml:space="preserve"> 2: </w:t>
            </w:r>
            <w:proofErr w:type="spellStart"/>
            <w:r w:rsidRPr="00B015DD">
              <w:rPr>
                <w:rFonts w:ascii="Cambria" w:hAnsi="Cambria" w:cs="Arial"/>
                <w:lang w:val="tr-TR"/>
              </w:rPr>
              <w:t>Enumeration</w:t>
            </w:r>
            <w:proofErr w:type="spellEnd"/>
            <w:r w:rsidRPr="00B015DD">
              <w:rPr>
                <w:rFonts w:ascii="Cambria" w:hAnsi="Cambria" w:cs="Arial"/>
                <w:lang w:val="tr-TR"/>
              </w:rPr>
              <w:t xml:space="preserve"> </w:t>
            </w:r>
            <w:proofErr w:type="spellStart"/>
            <w:r w:rsidRPr="00B015DD">
              <w:rPr>
                <w:rFonts w:ascii="Cambria" w:hAnsi="Cambria" w:cs="Arial"/>
                <w:lang w:val="tr-TR"/>
              </w:rPr>
              <w:t>method</w:t>
            </w:r>
            <w:proofErr w:type="spellEnd"/>
            <w:r w:rsidRPr="00B015DD">
              <w:rPr>
                <w:rFonts w:ascii="Cambria" w:hAnsi="Cambria" w:cs="Arial"/>
                <w:lang w:val="tr-TR"/>
              </w:rPr>
              <w:t xml:space="preserve"> (ISO 11290-2:2017)</w:t>
            </w:r>
          </w:p>
        </w:tc>
      </w:tr>
    </w:tbl>
    <w:p w14:paraId="68C91486" w14:textId="77777777" w:rsidR="00A47177" w:rsidRDefault="00A47177" w:rsidP="003508B8">
      <w:pPr>
        <w:rPr>
          <w:rFonts w:ascii="Cambria" w:hAnsi="Cambria"/>
          <w:bCs/>
          <w:sz w:val="22"/>
          <w:szCs w:val="22"/>
          <w:lang w:val="tr-TR"/>
        </w:rPr>
      </w:pPr>
    </w:p>
    <w:p w14:paraId="05255956" w14:textId="77777777" w:rsidR="00B015DD" w:rsidRPr="00F502A2" w:rsidRDefault="00B015DD" w:rsidP="003508B8">
      <w:pPr>
        <w:rPr>
          <w:rFonts w:ascii="Cambria" w:hAnsi="Cambria"/>
          <w:bCs/>
          <w:sz w:val="22"/>
          <w:szCs w:val="22"/>
          <w:lang w:val="tr-TR"/>
        </w:rPr>
      </w:pPr>
    </w:p>
    <w:p w14:paraId="04E0E700" w14:textId="77777777" w:rsidR="007F5A6E" w:rsidRPr="00F502A2" w:rsidRDefault="007F5A6E" w:rsidP="003508B8">
      <w:pPr>
        <w:rPr>
          <w:rFonts w:ascii="Cambria" w:hAnsi="Cambria"/>
          <w:bCs/>
          <w:sz w:val="22"/>
          <w:szCs w:val="22"/>
          <w:lang w:val="tr-TR"/>
        </w:rPr>
      </w:pPr>
    </w:p>
    <w:p w14:paraId="430AABAA" w14:textId="77777777" w:rsidR="00526F8C" w:rsidRPr="00F502A2" w:rsidRDefault="000D418D" w:rsidP="00526F8C">
      <w:pPr>
        <w:pStyle w:val="ListeParagraf"/>
        <w:numPr>
          <w:ilvl w:val="0"/>
          <w:numId w:val="15"/>
        </w:numPr>
        <w:rPr>
          <w:rFonts w:ascii="Cambria" w:hAnsi="Cambria"/>
          <w:sz w:val="22"/>
          <w:szCs w:val="22"/>
        </w:rPr>
      </w:pPr>
      <w:r w:rsidRPr="00F502A2">
        <w:rPr>
          <w:rFonts w:ascii="Cambria" w:hAnsi="Cambria"/>
          <w:bCs/>
          <w:sz w:val="22"/>
          <w:szCs w:val="22"/>
          <w:lang w:val="tr-TR"/>
        </w:rPr>
        <w:lastRenderedPageBreak/>
        <w:t>Madde 5.3.4</w:t>
      </w:r>
      <w:r w:rsidR="00526F8C" w:rsidRPr="00F502A2">
        <w:rPr>
          <w:rFonts w:ascii="Cambria" w:hAnsi="Cambria"/>
          <w:bCs/>
          <w:sz w:val="22"/>
          <w:szCs w:val="22"/>
          <w:lang w:val="tr-TR"/>
        </w:rPr>
        <w:t xml:space="preserve"> aşa</w:t>
      </w:r>
      <w:r w:rsidR="00815EB3" w:rsidRPr="00F502A2">
        <w:rPr>
          <w:rFonts w:ascii="Cambria" w:hAnsi="Cambria"/>
          <w:bCs/>
          <w:sz w:val="22"/>
          <w:szCs w:val="22"/>
          <w:lang w:val="tr-TR"/>
        </w:rPr>
        <w:t>ğıdaki şekilde değiştirilmiştir.</w:t>
      </w:r>
    </w:p>
    <w:p w14:paraId="0B68693C" w14:textId="77777777" w:rsidR="00526F8C" w:rsidRPr="00F502A2" w:rsidRDefault="00526F8C" w:rsidP="00526F8C">
      <w:pPr>
        <w:rPr>
          <w:rFonts w:ascii="Cambria" w:hAnsi="Cambria"/>
          <w:sz w:val="22"/>
          <w:szCs w:val="22"/>
        </w:rPr>
      </w:pPr>
    </w:p>
    <w:p w14:paraId="3F99D96C" w14:textId="77777777" w:rsidR="000D418D" w:rsidRPr="00F502A2" w:rsidRDefault="000D418D" w:rsidP="000D418D">
      <w:pPr>
        <w:rPr>
          <w:rFonts w:ascii="Cambria" w:hAnsi="Cambria"/>
          <w:b/>
          <w:sz w:val="22"/>
          <w:szCs w:val="22"/>
          <w:lang w:val="tr-TR"/>
        </w:rPr>
      </w:pPr>
      <w:r w:rsidRPr="00F502A2">
        <w:rPr>
          <w:rFonts w:ascii="Cambria" w:hAnsi="Cambria"/>
          <w:b/>
          <w:sz w:val="22"/>
          <w:szCs w:val="22"/>
          <w:lang w:val="tr-TR"/>
        </w:rPr>
        <w:t>5.3.4</w:t>
      </w:r>
      <w:r w:rsidRPr="00F502A2">
        <w:rPr>
          <w:rFonts w:ascii="Cambria" w:hAnsi="Cambria"/>
          <w:b/>
          <w:sz w:val="22"/>
          <w:szCs w:val="22"/>
          <w:lang w:val="tr-TR"/>
        </w:rPr>
        <w:tab/>
      </w:r>
      <w:proofErr w:type="spellStart"/>
      <w:r w:rsidRPr="00F502A2">
        <w:rPr>
          <w:rFonts w:ascii="Cambria" w:hAnsi="Cambria"/>
          <w:b/>
          <w:i/>
          <w:sz w:val="22"/>
          <w:szCs w:val="22"/>
          <w:lang w:val="tr-TR"/>
        </w:rPr>
        <w:t>Staphylococcus</w:t>
      </w:r>
      <w:proofErr w:type="spellEnd"/>
      <w:r w:rsidRPr="00F502A2">
        <w:rPr>
          <w:rFonts w:ascii="Cambria" w:hAnsi="Cambria"/>
          <w:b/>
          <w:i/>
          <w:sz w:val="22"/>
          <w:szCs w:val="22"/>
          <w:lang w:val="tr-TR"/>
        </w:rPr>
        <w:t xml:space="preserve"> </w:t>
      </w:r>
      <w:proofErr w:type="spellStart"/>
      <w:r w:rsidRPr="00F502A2">
        <w:rPr>
          <w:rFonts w:ascii="Cambria" w:hAnsi="Cambria"/>
          <w:b/>
          <w:i/>
          <w:sz w:val="22"/>
          <w:szCs w:val="22"/>
          <w:lang w:val="tr-TR"/>
        </w:rPr>
        <w:t>aureus</w:t>
      </w:r>
      <w:proofErr w:type="spellEnd"/>
      <w:r w:rsidRPr="00F502A2">
        <w:rPr>
          <w:rFonts w:ascii="Cambria" w:hAnsi="Cambria"/>
          <w:b/>
          <w:sz w:val="22"/>
          <w:szCs w:val="22"/>
          <w:lang w:val="tr-TR"/>
        </w:rPr>
        <w:t xml:space="preserve"> sayımı</w:t>
      </w:r>
    </w:p>
    <w:p w14:paraId="0C36C7AC" w14:textId="77777777" w:rsidR="000D418D" w:rsidRPr="00F502A2" w:rsidRDefault="000D418D" w:rsidP="000D418D">
      <w:pPr>
        <w:rPr>
          <w:rFonts w:ascii="Cambria" w:hAnsi="Cambria"/>
          <w:sz w:val="22"/>
          <w:szCs w:val="22"/>
          <w:lang w:val="tr-TR"/>
        </w:rPr>
      </w:pPr>
      <w:proofErr w:type="spellStart"/>
      <w:r w:rsidRPr="00F502A2">
        <w:rPr>
          <w:rFonts w:ascii="Cambria" w:hAnsi="Cambria"/>
          <w:i/>
          <w:sz w:val="22"/>
          <w:szCs w:val="22"/>
          <w:lang w:val="tr-TR"/>
        </w:rPr>
        <w:t>Staphylococcus</w:t>
      </w:r>
      <w:proofErr w:type="spellEnd"/>
      <w:r w:rsidRPr="00F502A2">
        <w:rPr>
          <w:rFonts w:ascii="Cambria" w:hAnsi="Cambria"/>
          <w:i/>
          <w:sz w:val="22"/>
          <w:szCs w:val="22"/>
          <w:lang w:val="tr-TR"/>
        </w:rPr>
        <w:t xml:space="preserve"> </w:t>
      </w:r>
      <w:proofErr w:type="spellStart"/>
      <w:r w:rsidRPr="00F502A2">
        <w:rPr>
          <w:rFonts w:ascii="Cambria" w:hAnsi="Cambria"/>
          <w:i/>
          <w:sz w:val="22"/>
          <w:szCs w:val="22"/>
          <w:lang w:val="tr-TR"/>
        </w:rPr>
        <w:t>aureus</w:t>
      </w:r>
      <w:proofErr w:type="spellEnd"/>
      <w:r w:rsidRPr="00F502A2">
        <w:rPr>
          <w:rFonts w:ascii="Cambria" w:hAnsi="Cambria"/>
          <w:sz w:val="22"/>
          <w:szCs w:val="22"/>
          <w:lang w:val="tr-TR"/>
        </w:rPr>
        <w:t xml:space="preserve"> sayımı, TS EN ISO 6888-1’e göre yapılır ve sonucun Madde 4.2.3’e uygun olup olmadığına bakılır.</w:t>
      </w:r>
    </w:p>
    <w:p w14:paraId="2C96D73E" w14:textId="77777777" w:rsidR="000D418D" w:rsidRPr="00F502A2" w:rsidRDefault="000D418D" w:rsidP="00526F8C">
      <w:pPr>
        <w:rPr>
          <w:rFonts w:ascii="Cambria" w:hAnsi="Cambria"/>
          <w:sz w:val="22"/>
          <w:szCs w:val="22"/>
        </w:rPr>
      </w:pPr>
    </w:p>
    <w:p w14:paraId="31CC437C" w14:textId="77777777" w:rsidR="00F53E82" w:rsidRPr="00F502A2" w:rsidRDefault="00F53E82" w:rsidP="00526F8C">
      <w:pPr>
        <w:rPr>
          <w:rFonts w:ascii="Cambria" w:hAnsi="Cambria"/>
          <w:sz w:val="22"/>
          <w:szCs w:val="22"/>
        </w:rPr>
      </w:pPr>
    </w:p>
    <w:p w14:paraId="0445BD59" w14:textId="77777777" w:rsidR="00F53E82" w:rsidRPr="00F502A2" w:rsidRDefault="00F53E82" w:rsidP="00F53E82">
      <w:pPr>
        <w:pStyle w:val="ListeParagraf"/>
        <w:numPr>
          <w:ilvl w:val="0"/>
          <w:numId w:val="15"/>
        </w:numPr>
        <w:rPr>
          <w:rFonts w:ascii="Cambria" w:hAnsi="Cambria"/>
          <w:sz w:val="22"/>
          <w:szCs w:val="22"/>
        </w:rPr>
      </w:pPr>
      <w:r w:rsidRPr="00F502A2">
        <w:rPr>
          <w:rFonts w:ascii="Cambria" w:hAnsi="Cambria"/>
          <w:bCs/>
          <w:sz w:val="22"/>
          <w:szCs w:val="22"/>
          <w:lang w:val="tr-TR"/>
        </w:rPr>
        <w:t>Madde 5.3.5 aşağıdaki şekilde değiştirilmiştir</w:t>
      </w:r>
    </w:p>
    <w:p w14:paraId="027DB5E2" w14:textId="77777777" w:rsidR="000D418D" w:rsidRPr="00F502A2" w:rsidRDefault="000D418D" w:rsidP="00526F8C">
      <w:pPr>
        <w:rPr>
          <w:rFonts w:ascii="Cambria" w:hAnsi="Cambria"/>
          <w:sz w:val="22"/>
          <w:szCs w:val="22"/>
        </w:rPr>
      </w:pPr>
    </w:p>
    <w:p w14:paraId="2BB75B92" w14:textId="77777777" w:rsidR="00F53E82" w:rsidRPr="00F502A2" w:rsidRDefault="00F53E82" w:rsidP="00F53E82">
      <w:pPr>
        <w:pStyle w:val="Balk3"/>
        <w:rPr>
          <w:rFonts w:ascii="Cambria" w:hAnsi="Cambria"/>
          <w:noProof/>
        </w:rPr>
      </w:pPr>
      <w:r w:rsidRPr="00F502A2">
        <w:rPr>
          <w:rFonts w:ascii="Cambria" w:hAnsi="Cambria"/>
        </w:rPr>
        <w:t>5.3.5</w:t>
      </w:r>
      <w:r w:rsidRPr="00F502A2">
        <w:rPr>
          <w:rFonts w:ascii="Cambria" w:hAnsi="Cambria"/>
        </w:rPr>
        <w:tab/>
      </w:r>
      <w:r w:rsidRPr="00F502A2">
        <w:rPr>
          <w:rFonts w:ascii="Cambria" w:hAnsi="Cambria"/>
          <w:noProof/>
        </w:rPr>
        <w:t>Listeria monocytogenes aranması</w:t>
      </w:r>
    </w:p>
    <w:p w14:paraId="3440B9EC" w14:textId="77777777" w:rsidR="00F53E82" w:rsidRPr="00F502A2" w:rsidRDefault="00F53E82" w:rsidP="00F53E82">
      <w:pPr>
        <w:rPr>
          <w:rFonts w:ascii="Cambria" w:hAnsi="Cambria"/>
          <w:noProof/>
          <w:color w:val="000000"/>
          <w:sz w:val="22"/>
          <w:szCs w:val="22"/>
        </w:rPr>
      </w:pPr>
      <w:r w:rsidRPr="00F502A2">
        <w:rPr>
          <w:rFonts w:ascii="Cambria" w:hAnsi="Cambria"/>
          <w:i/>
          <w:noProof/>
          <w:color w:val="000000"/>
          <w:sz w:val="22"/>
          <w:szCs w:val="22"/>
        </w:rPr>
        <w:t>L</w:t>
      </w:r>
      <w:r w:rsidR="0093651A" w:rsidRPr="00F502A2">
        <w:rPr>
          <w:rFonts w:ascii="Cambria" w:hAnsi="Cambria"/>
          <w:i/>
          <w:noProof/>
          <w:color w:val="000000"/>
          <w:sz w:val="22"/>
          <w:szCs w:val="22"/>
        </w:rPr>
        <w:t xml:space="preserve">isteria </w:t>
      </w:r>
      <w:r w:rsidRPr="00F502A2">
        <w:rPr>
          <w:rFonts w:ascii="Cambria" w:hAnsi="Cambria"/>
          <w:i/>
          <w:noProof/>
          <w:color w:val="000000"/>
          <w:sz w:val="22"/>
          <w:szCs w:val="22"/>
        </w:rPr>
        <w:t>monocytogenes</w:t>
      </w:r>
      <w:r w:rsidRPr="00F502A2">
        <w:rPr>
          <w:rFonts w:ascii="Cambria" w:hAnsi="Cambria"/>
          <w:noProof/>
          <w:color w:val="000000"/>
          <w:sz w:val="22"/>
          <w:szCs w:val="22"/>
        </w:rPr>
        <w:t xml:space="preserve"> aranması, TS EN ISO 11290-2’ye göre yapılır ve sonucun Madde 4.2.3’e uygun olup olmadığına bakılır.</w:t>
      </w:r>
    </w:p>
    <w:p w14:paraId="322960F6" w14:textId="77777777" w:rsidR="00F53E82" w:rsidRPr="00F502A2" w:rsidRDefault="00F53E82" w:rsidP="00526F8C">
      <w:pPr>
        <w:rPr>
          <w:rFonts w:ascii="Cambria" w:hAnsi="Cambria"/>
          <w:sz w:val="22"/>
          <w:szCs w:val="22"/>
        </w:rPr>
      </w:pPr>
    </w:p>
    <w:p w14:paraId="7879891E" w14:textId="77777777" w:rsidR="00F53E82" w:rsidRPr="00F502A2" w:rsidRDefault="00F53E82" w:rsidP="00526F8C">
      <w:pPr>
        <w:rPr>
          <w:rFonts w:ascii="Cambria" w:hAnsi="Cambria"/>
          <w:sz w:val="22"/>
          <w:szCs w:val="22"/>
        </w:rPr>
      </w:pPr>
    </w:p>
    <w:p w14:paraId="698E363D" w14:textId="77777777" w:rsidR="00F53E82" w:rsidRPr="00F502A2" w:rsidRDefault="00F53E82" w:rsidP="00F53E82">
      <w:pPr>
        <w:pStyle w:val="ListeParagraf"/>
        <w:numPr>
          <w:ilvl w:val="0"/>
          <w:numId w:val="15"/>
        </w:numPr>
        <w:rPr>
          <w:rFonts w:ascii="Cambria" w:hAnsi="Cambria" w:cs="Arial"/>
          <w:sz w:val="22"/>
          <w:szCs w:val="22"/>
          <w:lang w:val="tr-TR"/>
        </w:rPr>
      </w:pPr>
      <w:r w:rsidRPr="00F502A2">
        <w:rPr>
          <w:rFonts w:ascii="Cambria" w:hAnsi="Cambria"/>
          <w:bCs/>
          <w:sz w:val="22"/>
          <w:szCs w:val="22"/>
          <w:lang w:val="tr-TR"/>
        </w:rPr>
        <w:t>Madde 5.3.6 aşağıdaki şekilde değiştirilmiştir.</w:t>
      </w:r>
    </w:p>
    <w:p w14:paraId="0FC3A332" w14:textId="77777777" w:rsidR="00F53E82" w:rsidRPr="00F502A2" w:rsidRDefault="00F53E82" w:rsidP="00F53E82">
      <w:pPr>
        <w:keepNext/>
        <w:tabs>
          <w:tab w:val="left" w:pos="567"/>
        </w:tabs>
        <w:outlineLvl w:val="2"/>
        <w:rPr>
          <w:rFonts w:ascii="Cambria" w:hAnsi="Cambria"/>
          <w:b/>
          <w:sz w:val="22"/>
          <w:szCs w:val="22"/>
          <w:lang w:val="tr-TR"/>
        </w:rPr>
      </w:pPr>
    </w:p>
    <w:p w14:paraId="5F587141" w14:textId="77777777" w:rsidR="00F53E82" w:rsidRPr="00F502A2" w:rsidRDefault="00F53E82" w:rsidP="00F53E82">
      <w:pPr>
        <w:pStyle w:val="Balk3"/>
        <w:rPr>
          <w:rFonts w:ascii="Cambria" w:hAnsi="Cambria"/>
          <w:lang w:val="tr-TR"/>
        </w:rPr>
      </w:pPr>
      <w:r w:rsidRPr="00F502A2">
        <w:rPr>
          <w:rFonts w:ascii="Cambria" w:hAnsi="Cambria"/>
          <w:lang w:val="tr-TR"/>
        </w:rPr>
        <w:t>5.3.6</w:t>
      </w:r>
      <w:r w:rsidRPr="00F502A2">
        <w:rPr>
          <w:rFonts w:ascii="Cambria" w:hAnsi="Cambria"/>
          <w:lang w:val="tr-TR"/>
        </w:rPr>
        <w:tab/>
      </w:r>
      <w:r w:rsidRPr="00F502A2">
        <w:rPr>
          <w:rFonts w:ascii="Cambria" w:hAnsi="Cambria"/>
          <w:i/>
          <w:lang w:val="tr-TR"/>
        </w:rPr>
        <w:t xml:space="preserve">Salmonella </w:t>
      </w:r>
      <w:proofErr w:type="spellStart"/>
      <w:r w:rsidRPr="00F502A2">
        <w:rPr>
          <w:rFonts w:ascii="Cambria" w:hAnsi="Cambria"/>
          <w:i/>
          <w:lang w:val="tr-TR"/>
        </w:rPr>
        <w:t>spp</w:t>
      </w:r>
      <w:proofErr w:type="spellEnd"/>
      <w:r w:rsidRPr="00F502A2">
        <w:rPr>
          <w:rFonts w:ascii="Cambria" w:hAnsi="Cambria"/>
          <w:lang w:val="tr-TR"/>
        </w:rPr>
        <w:t xml:space="preserve"> tayini</w:t>
      </w:r>
    </w:p>
    <w:p w14:paraId="5EFDBE60" w14:textId="77777777" w:rsidR="00F53E82" w:rsidRPr="00F502A2" w:rsidRDefault="00F53E82" w:rsidP="001701C0">
      <w:pPr>
        <w:widowControl w:val="0"/>
        <w:rPr>
          <w:rFonts w:ascii="Cambria" w:hAnsi="Cambria" w:cs="Arial"/>
          <w:sz w:val="22"/>
          <w:szCs w:val="22"/>
          <w:lang w:val="tr-TR"/>
        </w:rPr>
      </w:pPr>
      <w:r w:rsidRPr="00F502A2">
        <w:rPr>
          <w:rFonts w:ascii="Cambria" w:hAnsi="Cambria"/>
          <w:i/>
          <w:sz w:val="22"/>
          <w:szCs w:val="22"/>
          <w:lang w:val="tr-TR"/>
        </w:rPr>
        <w:t xml:space="preserve">Salmonella </w:t>
      </w:r>
      <w:proofErr w:type="spellStart"/>
      <w:r w:rsidRPr="00F502A2">
        <w:rPr>
          <w:rFonts w:ascii="Cambria" w:hAnsi="Cambria"/>
          <w:i/>
          <w:sz w:val="22"/>
          <w:szCs w:val="22"/>
          <w:lang w:val="tr-TR"/>
        </w:rPr>
        <w:t>spp</w:t>
      </w:r>
      <w:proofErr w:type="spellEnd"/>
      <w:r w:rsidRPr="00F502A2">
        <w:rPr>
          <w:rFonts w:ascii="Cambria" w:hAnsi="Cambria"/>
          <w:sz w:val="22"/>
          <w:szCs w:val="22"/>
          <w:lang w:val="tr-TR"/>
        </w:rPr>
        <w:t xml:space="preserve"> tayini,</w:t>
      </w:r>
      <w:r w:rsidRPr="00F502A2">
        <w:rPr>
          <w:rFonts w:ascii="Cambria" w:hAnsi="Cambria" w:cs="Arial"/>
          <w:sz w:val="22"/>
          <w:szCs w:val="22"/>
          <w:lang w:val="tr-TR"/>
        </w:rPr>
        <w:t xml:space="preserve"> TS EN ISO 6579-1’e göre yapılır ve sonucun Madde 4.2.2’ye uygun olup olmadığına bakılır.</w:t>
      </w:r>
    </w:p>
    <w:sectPr w:rsidR="00F53E82" w:rsidRPr="00F502A2" w:rsidSect="002C2FAF">
      <w:headerReference w:type="even" r:id="rId12"/>
      <w:pgSz w:w="11906" w:h="16838" w:code="9"/>
      <w:pgMar w:top="1418" w:right="1134" w:bottom="1134" w:left="1134" w:header="851" w:footer="851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3A76D" w14:textId="77777777" w:rsidR="008F5230" w:rsidRDefault="008F5230" w:rsidP="00C056CD">
      <w:r>
        <w:separator/>
      </w:r>
    </w:p>
  </w:endnote>
  <w:endnote w:type="continuationSeparator" w:id="0">
    <w:p w14:paraId="220C268B" w14:textId="77777777" w:rsidR="008F5230" w:rsidRDefault="008F5230" w:rsidP="00C05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55313" w14:textId="77777777" w:rsidR="008F5230" w:rsidRDefault="008F5230" w:rsidP="00C056CD">
      <w:r>
        <w:separator/>
      </w:r>
    </w:p>
  </w:footnote>
  <w:footnote w:type="continuationSeparator" w:id="0">
    <w:p w14:paraId="42860D04" w14:textId="77777777" w:rsidR="008F5230" w:rsidRDefault="008F5230" w:rsidP="00C05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518E9" w14:textId="77777777" w:rsidR="00C056CD" w:rsidRDefault="00C056CD" w:rsidP="00C056CD">
    <w:pPr>
      <w:jc w:val="right"/>
      <w:rPr>
        <w:lang w:val="tr-TR"/>
      </w:rPr>
    </w:pPr>
    <w:r w:rsidRPr="009A39C0">
      <w:rPr>
        <w:lang w:val="tr-TR"/>
      </w:rPr>
      <w:t>Sayfa 2/2</w:t>
    </w:r>
  </w:p>
  <w:p w14:paraId="35F98FBE" w14:textId="77777777" w:rsidR="00C056CD" w:rsidRPr="002236F0" w:rsidRDefault="007F5A6E" w:rsidP="00C056CD">
    <w:pPr>
      <w:pStyle w:val="GvdeMetni"/>
      <w:pBdr>
        <w:bottom w:val="single" w:sz="4" w:space="1" w:color="auto"/>
      </w:pBdr>
      <w:tabs>
        <w:tab w:val="right" w:pos="9638"/>
      </w:tabs>
      <w:rPr>
        <w:b w:val="0"/>
      </w:rPr>
    </w:pPr>
    <w:r>
      <w:rPr>
        <w:b w:val="0"/>
      </w:rPr>
      <w:t>ICS 67.100.99</w:t>
    </w:r>
    <w:r w:rsidR="001701C0">
      <w:rPr>
        <w:b w:val="0"/>
      </w:rPr>
      <w:tab/>
      <w:t>TSE K 98:2010/T2</w:t>
    </w:r>
  </w:p>
  <w:p w14:paraId="420C317B" w14:textId="77777777" w:rsidR="00C056CD" w:rsidRDefault="00C056C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7E24FF8"/>
    <w:lvl w:ilvl="0">
      <w:numFmt w:val="decimal"/>
      <w:lvlText w:val="*"/>
      <w:lvlJc w:val="left"/>
    </w:lvl>
  </w:abstractNum>
  <w:abstractNum w:abstractNumId="1" w15:restartNumberingAfterBreak="0">
    <w:nsid w:val="07127808"/>
    <w:multiLevelType w:val="hybridMultilevel"/>
    <w:tmpl w:val="31EC7674"/>
    <w:lvl w:ilvl="0" w:tplc="0E2ABE04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A31DA"/>
    <w:multiLevelType w:val="hybridMultilevel"/>
    <w:tmpl w:val="38C0A394"/>
    <w:lvl w:ilvl="0" w:tplc="4C3AE3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12CAD"/>
    <w:multiLevelType w:val="singleLevel"/>
    <w:tmpl w:val="E51C244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425103B"/>
    <w:multiLevelType w:val="multilevel"/>
    <w:tmpl w:val="8C18E3EE"/>
    <w:lvl w:ilvl="0">
      <w:start w:val="4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E666B17"/>
    <w:multiLevelType w:val="multilevel"/>
    <w:tmpl w:val="B05AE92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hanging="1"/>
      </w:pPr>
      <w:rPr>
        <w:rFonts w:ascii="Arial" w:hAnsi="Arial" w:hint="default"/>
        <w:b/>
        <w:i w:val="0"/>
        <w:sz w:val="20"/>
        <w:szCs w:val="24"/>
      </w:rPr>
    </w:lvl>
    <w:lvl w:ilvl="2">
      <w:start w:val="1"/>
      <w:numFmt w:val="decimal"/>
      <w:suff w:val="space"/>
      <w:lvlText w:val="%1.%2.%3"/>
      <w:lvlJc w:val="left"/>
      <w:pPr>
        <w:ind w:left="0" w:hanging="1"/>
      </w:pPr>
      <w:rPr>
        <w:rFonts w:ascii="Arial" w:hAnsi="Arial" w:hint="default"/>
        <w:b/>
        <w:i w:val="0"/>
        <w:sz w:val="20"/>
        <w:szCs w:val="22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Arial" w:hAnsi="Arial" w:hint="default"/>
        <w:b/>
        <w:i w:val="0"/>
        <w:sz w:val="20"/>
        <w:szCs w:val="22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sz w:val="22"/>
        <w:szCs w:val="22"/>
      </w:rPr>
    </w:lvl>
    <w:lvl w:ilvl="5">
      <w:start w:val="1"/>
      <w:numFmt w:val="decimal"/>
      <w:suff w:val="space"/>
      <w:lvlText w:val="%1.%2.%3.%4.%5.%6"/>
      <w:lvlJc w:val="left"/>
      <w:pPr>
        <w:ind w:left="1328" w:hanging="1509"/>
      </w:pPr>
      <w:rPr>
        <w:rFonts w:ascii="Arial" w:hAnsi="Arial" w:hint="default"/>
        <w:b/>
        <w:i w:val="0"/>
        <w:sz w:val="22"/>
        <w:szCs w:val="22"/>
      </w:rPr>
    </w:lvl>
    <w:lvl w:ilvl="6">
      <w:start w:val="1"/>
      <w:numFmt w:val="decimal"/>
      <w:suff w:val="space"/>
      <w:lvlText w:val="%1.%2.%3.%4.%5.%6.%7"/>
      <w:lvlJc w:val="left"/>
      <w:pPr>
        <w:ind w:left="1472" w:hanging="1653"/>
      </w:pPr>
      <w:rPr>
        <w:rFonts w:ascii="Arial" w:hAnsi="Arial" w:hint="default"/>
        <w:b/>
        <w:i w:val="0"/>
        <w:sz w:val="22"/>
        <w:szCs w:val="22"/>
      </w:rPr>
    </w:lvl>
    <w:lvl w:ilvl="7">
      <w:start w:val="1"/>
      <w:numFmt w:val="decimal"/>
      <w:suff w:val="space"/>
      <w:lvlText w:val="%1.%2.%3.%4.%5.%6.%7.%8"/>
      <w:lvlJc w:val="left"/>
      <w:pPr>
        <w:ind w:left="1616" w:hanging="1797"/>
      </w:pPr>
      <w:rPr>
        <w:rFonts w:ascii="Arial" w:hAnsi="Arial" w:hint="default"/>
        <w:b/>
        <w:i w:val="0"/>
        <w:sz w:val="22"/>
        <w:szCs w:val="22"/>
      </w:rPr>
    </w:lvl>
    <w:lvl w:ilvl="8">
      <w:start w:val="1"/>
      <w:numFmt w:val="decimal"/>
      <w:suff w:val="space"/>
      <w:lvlText w:val="%1.%2.%3.%4.%5.%6.%7.%8.%9"/>
      <w:lvlJc w:val="left"/>
      <w:pPr>
        <w:ind w:left="1760" w:hanging="1941"/>
      </w:pPr>
      <w:rPr>
        <w:rFonts w:ascii="Arial" w:hAnsi="Arial" w:hint="default"/>
        <w:b/>
        <w:i w:val="0"/>
        <w:sz w:val="22"/>
        <w:szCs w:val="22"/>
      </w:rPr>
    </w:lvl>
  </w:abstractNum>
  <w:abstractNum w:abstractNumId="6" w15:restartNumberingAfterBreak="0">
    <w:nsid w:val="2D926C80"/>
    <w:multiLevelType w:val="multilevel"/>
    <w:tmpl w:val="D778D32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35E07EA9"/>
    <w:multiLevelType w:val="hybridMultilevel"/>
    <w:tmpl w:val="4D5AE8AA"/>
    <w:lvl w:ilvl="0" w:tplc="C98CB83C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573FD6"/>
    <w:multiLevelType w:val="hybridMultilevel"/>
    <w:tmpl w:val="96E8BA22"/>
    <w:lvl w:ilvl="0" w:tplc="A9EA11A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C2285E"/>
    <w:multiLevelType w:val="hybridMultilevel"/>
    <w:tmpl w:val="F8B00DAC"/>
    <w:lvl w:ilvl="0" w:tplc="BD7A9F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4D07F7"/>
    <w:multiLevelType w:val="hybridMultilevel"/>
    <w:tmpl w:val="0318F264"/>
    <w:lvl w:ilvl="0" w:tplc="6D44454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F42C62"/>
    <w:multiLevelType w:val="hybridMultilevel"/>
    <w:tmpl w:val="B32C4E32"/>
    <w:lvl w:ilvl="0" w:tplc="E2A2F36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B23CF4"/>
    <w:multiLevelType w:val="hybridMultilevel"/>
    <w:tmpl w:val="4BAC6410"/>
    <w:lvl w:ilvl="0" w:tplc="0E2ABE04"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E84E40"/>
    <w:multiLevelType w:val="hybridMultilevel"/>
    <w:tmpl w:val="4B068984"/>
    <w:lvl w:ilvl="0" w:tplc="9E5823D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0C48A6"/>
    <w:multiLevelType w:val="hybridMultilevel"/>
    <w:tmpl w:val="559A66BC"/>
    <w:lvl w:ilvl="0" w:tplc="C6681072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1107829">
    <w:abstractNumId w:val="5"/>
  </w:num>
  <w:num w:numId="2" w16cid:durableId="38362032">
    <w:abstractNumId w:val="6"/>
  </w:num>
  <w:num w:numId="3" w16cid:durableId="933250199">
    <w:abstractNumId w:val="13"/>
  </w:num>
  <w:num w:numId="4" w16cid:durableId="1003892389">
    <w:abstractNumId w:val="14"/>
  </w:num>
  <w:num w:numId="5" w16cid:durableId="144130096">
    <w:abstractNumId w:val="9"/>
  </w:num>
  <w:num w:numId="6" w16cid:durableId="1658460878">
    <w:abstractNumId w:val="2"/>
  </w:num>
  <w:num w:numId="7" w16cid:durableId="1537307252">
    <w:abstractNumId w:val="4"/>
  </w:num>
  <w:num w:numId="8" w16cid:durableId="1369337629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 w16cid:durableId="534272244">
    <w:abstractNumId w:val="1"/>
  </w:num>
  <w:num w:numId="10" w16cid:durableId="17706855">
    <w:abstractNumId w:val="12"/>
  </w:num>
  <w:num w:numId="11" w16cid:durableId="1132675904">
    <w:abstractNumId w:val="3"/>
  </w:num>
  <w:num w:numId="12" w16cid:durableId="427426044">
    <w:abstractNumId w:val="11"/>
  </w:num>
  <w:num w:numId="13" w16cid:durableId="2006324620">
    <w:abstractNumId w:val="8"/>
  </w:num>
  <w:num w:numId="14" w16cid:durableId="481386529">
    <w:abstractNumId w:val="10"/>
  </w:num>
  <w:num w:numId="15" w16cid:durableId="20931573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1" w:cryptProviderType="rsaAES" w:cryptAlgorithmClass="hash" w:cryptAlgorithmType="typeAny" w:cryptAlgorithmSid="14" w:cryptSpinCount="100000" w:hash="vSwyKX1XfFb2Tm71lwL3XyZ05BvZwsDT5L6fvJtX1LeSkaBz4uVnDP0YN0tP9yCbp9VaDQN4BOfq9XlO8WgN7g==" w:salt="GFnrz5rBLDQ9I1Widr6wOg=="/>
  <w:defaultTabStop w:val="708"/>
  <w:hyphenationZone w:val="425"/>
  <w:evenAndOddHeader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577"/>
    <w:rsid w:val="00003702"/>
    <w:rsid w:val="0001046D"/>
    <w:rsid w:val="00024C9F"/>
    <w:rsid w:val="00027CE2"/>
    <w:rsid w:val="000300AA"/>
    <w:rsid w:val="000438C5"/>
    <w:rsid w:val="000463D8"/>
    <w:rsid w:val="000527BF"/>
    <w:rsid w:val="00061C04"/>
    <w:rsid w:val="00063C7A"/>
    <w:rsid w:val="000641CC"/>
    <w:rsid w:val="00076395"/>
    <w:rsid w:val="000971EE"/>
    <w:rsid w:val="0009787A"/>
    <w:rsid w:val="000A1396"/>
    <w:rsid w:val="000A390B"/>
    <w:rsid w:val="000A57F1"/>
    <w:rsid w:val="000B2F83"/>
    <w:rsid w:val="000B483B"/>
    <w:rsid w:val="000B64EB"/>
    <w:rsid w:val="000D418D"/>
    <w:rsid w:val="000D532C"/>
    <w:rsid w:val="000D6C66"/>
    <w:rsid w:val="000D7372"/>
    <w:rsid w:val="000E4287"/>
    <w:rsid w:val="000E5E22"/>
    <w:rsid w:val="000E77D9"/>
    <w:rsid w:val="000F5093"/>
    <w:rsid w:val="00111DD9"/>
    <w:rsid w:val="00114F93"/>
    <w:rsid w:val="00116435"/>
    <w:rsid w:val="001250A5"/>
    <w:rsid w:val="00132BAE"/>
    <w:rsid w:val="00144A97"/>
    <w:rsid w:val="001468A6"/>
    <w:rsid w:val="0014776C"/>
    <w:rsid w:val="001514DB"/>
    <w:rsid w:val="00153F54"/>
    <w:rsid w:val="0015407B"/>
    <w:rsid w:val="0015432A"/>
    <w:rsid w:val="001610B0"/>
    <w:rsid w:val="001701C0"/>
    <w:rsid w:val="0017796D"/>
    <w:rsid w:val="00187A9E"/>
    <w:rsid w:val="00187C04"/>
    <w:rsid w:val="0019521F"/>
    <w:rsid w:val="001A2100"/>
    <w:rsid w:val="001B6676"/>
    <w:rsid w:val="001D0DF1"/>
    <w:rsid w:val="001D58E1"/>
    <w:rsid w:val="001E5E85"/>
    <w:rsid w:val="001F22D6"/>
    <w:rsid w:val="00203B17"/>
    <w:rsid w:val="002240A0"/>
    <w:rsid w:val="00250E28"/>
    <w:rsid w:val="00274455"/>
    <w:rsid w:val="00284712"/>
    <w:rsid w:val="00285C66"/>
    <w:rsid w:val="00292720"/>
    <w:rsid w:val="00296FBB"/>
    <w:rsid w:val="002C2FAF"/>
    <w:rsid w:val="002C7E73"/>
    <w:rsid w:val="002D738C"/>
    <w:rsid w:val="002E27FD"/>
    <w:rsid w:val="002E58E8"/>
    <w:rsid w:val="002F761C"/>
    <w:rsid w:val="003035DE"/>
    <w:rsid w:val="003042A6"/>
    <w:rsid w:val="00326C4D"/>
    <w:rsid w:val="003430E6"/>
    <w:rsid w:val="00350782"/>
    <w:rsid w:val="003508B8"/>
    <w:rsid w:val="003530C4"/>
    <w:rsid w:val="003560BA"/>
    <w:rsid w:val="00356B34"/>
    <w:rsid w:val="00362223"/>
    <w:rsid w:val="00363BA6"/>
    <w:rsid w:val="0036646F"/>
    <w:rsid w:val="00384577"/>
    <w:rsid w:val="003863D6"/>
    <w:rsid w:val="00392D15"/>
    <w:rsid w:val="003B5861"/>
    <w:rsid w:val="003C5107"/>
    <w:rsid w:val="003E32D2"/>
    <w:rsid w:val="00401BAA"/>
    <w:rsid w:val="00430604"/>
    <w:rsid w:val="004334A6"/>
    <w:rsid w:val="00436BA2"/>
    <w:rsid w:val="00441CF4"/>
    <w:rsid w:val="0045630E"/>
    <w:rsid w:val="00466D62"/>
    <w:rsid w:val="00467A64"/>
    <w:rsid w:val="00470FF2"/>
    <w:rsid w:val="00484AA9"/>
    <w:rsid w:val="004A3D8F"/>
    <w:rsid w:val="004A44FF"/>
    <w:rsid w:val="004A6267"/>
    <w:rsid w:val="004A7448"/>
    <w:rsid w:val="004B4686"/>
    <w:rsid w:val="004B4843"/>
    <w:rsid w:val="004B7C25"/>
    <w:rsid w:val="004C08BF"/>
    <w:rsid w:val="004C0BF9"/>
    <w:rsid w:val="004D7CCB"/>
    <w:rsid w:val="004E63F4"/>
    <w:rsid w:val="00504539"/>
    <w:rsid w:val="0050546E"/>
    <w:rsid w:val="00510038"/>
    <w:rsid w:val="00517B7A"/>
    <w:rsid w:val="00524625"/>
    <w:rsid w:val="00526F8C"/>
    <w:rsid w:val="00527CA7"/>
    <w:rsid w:val="005339EC"/>
    <w:rsid w:val="00542EE7"/>
    <w:rsid w:val="0054520A"/>
    <w:rsid w:val="005503B3"/>
    <w:rsid w:val="00555F7C"/>
    <w:rsid w:val="005569A9"/>
    <w:rsid w:val="0055742B"/>
    <w:rsid w:val="00560055"/>
    <w:rsid w:val="00564C09"/>
    <w:rsid w:val="00565D81"/>
    <w:rsid w:val="005745A1"/>
    <w:rsid w:val="00580F1A"/>
    <w:rsid w:val="00592853"/>
    <w:rsid w:val="00596ED7"/>
    <w:rsid w:val="005A0226"/>
    <w:rsid w:val="005B55C8"/>
    <w:rsid w:val="005C3037"/>
    <w:rsid w:val="005C432A"/>
    <w:rsid w:val="005D3C05"/>
    <w:rsid w:val="005E7B48"/>
    <w:rsid w:val="006164C0"/>
    <w:rsid w:val="006236CB"/>
    <w:rsid w:val="00625BA0"/>
    <w:rsid w:val="00642646"/>
    <w:rsid w:val="00642C84"/>
    <w:rsid w:val="00645CF9"/>
    <w:rsid w:val="00663B85"/>
    <w:rsid w:val="00666D50"/>
    <w:rsid w:val="00675D99"/>
    <w:rsid w:val="0069565E"/>
    <w:rsid w:val="006A1DC5"/>
    <w:rsid w:val="006A480C"/>
    <w:rsid w:val="006B228C"/>
    <w:rsid w:val="006B6D71"/>
    <w:rsid w:val="006C643A"/>
    <w:rsid w:val="006C66F4"/>
    <w:rsid w:val="006D567A"/>
    <w:rsid w:val="006E33E9"/>
    <w:rsid w:val="006F3A01"/>
    <w:rsid w:val="00701CE7"/>
    <w:rsid w:val="00705BF8"/>
    <w:rsid w:val="00720236"/>
    <w:rsid w:val="00733B24"/>
    <w:rsid w:val="007348D8"/>
    <w:rsid w:val="00736E4C"/>
    <w:rsid w:val="00737992"/>
    <w:rsid w:val="0074277D"/>
    <w:rsid w:val="0074396E"/>
    <w:rsid w:val="00761447"/>
    <w:rsid w:val="00764EED"/>
    <w:rsid w:val="00770EE1"/>
    <w:rsid w:val="007713CF"/>
    <w:rsid w:val="0077591B"/>
    <w:rsid w:val="007905B3"/>
    <w:rsid w:val="00795738"/>
    <w:rsid w:val="0079593F"/>
    <w:rsid w:val="007B53EA"/>
    <w:rsid w:val="007C15C0"/>
    <w:rsid w:val="007C51AB"/>
    <w:rsid w:val="007C7191"/>
    <w:rsid w:val="007C7C9E"/>
    <w:rsid w:val="007D0595"/>
    <w:rsid w:val="007D60C3"/>
    <w:rsid w:val="007E4940"/>
    <w:rsid w:val="007F3E8F"/>
    <w:rsid w:val="007F3FEA"/>
    <w:rsid w:val="007F4F90"/>
    <w:rsid w:val="007F4FC5"/>
    <w:rsid w:val="007F5A6E"/>
    <w:rsid w:val="00815EB3"/>
    <w:rsid w:val="00817217"/>
    <w:rsid w:val="00823308"/>
    <w:rsid w:val="00827E8E"/>
    <w:rsid w:val="00830F72"/>
    <w:rsid w:val="00833FB1"/>
    <w:rsid w:val="008373C6"/>
    <w:rsid w:val="00842BFB"/>
    <w:rsid w:val="00845A21"/>
    <w:rsid w:val="008469F7"/>
    <w:rsid w:val="008501D1"/>
    <w:rsid w:val="00850DA2"/>
    <w:rsid w:val="00854922"/>
    <w:rsid w:val="00856EB5"/>
    <w:rsid w:val="0086016A"/>
    <w:rsid w:val="008612A3"/>
    <w:rsid w:val="00871D8E"/>
    <w:rsid w:val="0087260A"/>
    <w:rsid w:val="008755AA"/>
    <w:rsid w:val="0088253B"/>
    <w:rsid w:val="00890770"/>
    <w:rsid w:val="00892E4F"/>
    <w:rsid w:val="008932FF"/>
    <w:rsid w:val="00897082"/>
    <w:rsid w:val="008A0103"/>
    <w:rsid w:val="008B7A97"/>
    <w:rsid w:val="008D5179"/>
    <w:rsid w:val="008E09C1"/>
    <w:rsid w:val="008E1D3F"/>
    <w:rsid w:val="008F5230"/>
    <w:rsid w:val="009165AA"/>
    <w:rsid w:val="009220FD"/>
    <w:rsid w:val="009248D9"/>
    <w:rsid w:val="00924DA7"/>
    <w:rsid w:val="0093651A"/>
    <w:rsid w:val="00940CCC"/>
    <w:rsid w:val="00945EE6"/>
    <w:rsid w:val="009469FC"/>
    <w:rsid w:val="00946FC2"/>
    <w:rsid w:val="0095160A"/>
    <w:rsid w:val="0095284A"/>
    <w:rsid w:val="00952E5A"/>
    <w:rsid w:val="009554F2"/>
    <w:rsid w:val="00987592"/>
    <w:rsid w:val="00994C71"/>
    <w:rsid w:val="009A0BC7"/>
    <w:rsid w:val="009A70F1"/>
    <w:rsid w:val="009A79E7"/>
    <w:rsid w:val="009B5253"/>
    <w:rsid w:val="009B68A2"/>
    <w:rsid w:val="009C3CC7"/>
    <w:rsid w:val="009C469C"/>
    <w:rsid w:val="009D55FE"/>
    <w:rsid w:val="009E2995"/>
    <w:rsid w:val="009E5FC8"/>
    <w:rsid w:val="009F0555"/>
    <w:rsid w:val="009F3903"/>
    <w:rsid w:val="00A07621"/>
    <w:rsid w:val="00A101A8"/>
    <w:rsid w:val="00A26393"/>
    <w:rsid w:val="00A32581"/>
    <w:rsid w:val="00A404DA"/>
    <w:rsid w:val="00A4064C"/>
    <w:rsid w:val="00A47177"/>
    <w:rsid w:val="00A50898"/>
    <w:rsid w:val="00A62567"/>
    <w:rsid w:val="00A65612"/>
    <w:rsid w:val="00A7036D"/>
    <w:rsid w:val="00A767BD"/>
    <w:rsid w:val="00A81F7A"/>
    <w:rsid w:val="00A8364E"/>
    <w:rsid w:val="00A85A3C"/>
    <w:rsid w:val="00A86F1C"/>
    <w:rsid w:val="00A93315"/>
    <w:rsid w:val="00AB1AE6"/>
    <w:rsid w:val="00AB4CC6"/>
    <w:rsid w:val="00AB5B87"/>
    <w:rsid w:val="00AC51EE"/>
    <w:rsid w:val="00AD2AAE"/>
    <w:rsid w:val="00AD6D78"/>
    <w:rsid w:val="00AD74C5"/>
    <w:rsid w:val="00AD7DD9"/>
    <w:rsid w:val="00AF73FE"/>
    <w:rsid w:val="00B015DD"/>
    <w:rsid w:val="00B024CC"/>
    <w:rsid w:val="00B05A7B"/>
    <w:rsid w:val="00B12966"/>
    <w:rsid w:val="00B30C1E"/>
    <w:rsid w:val="00B32B6B"/>
    <w:rsid w:val="00B32EAD"/>
    <w:rsid w:val="00B33AB2"/>
    <w:rsid w:val="00B37AF9"/>
    <w:rsid w:val="00B41BD7"/>
    <w:rsid w:val="00B50BEB"/>
    <w:rsid w:val="00B65C47"/>
    <w:rsid w:val="00B65EF1"/>
    <w:rsid w:val="00B66F1C"/>
    <w:rsid w:val="00B712A3"/>
    <w:rsid w:val="00B82436"/>
    <w:rsid w:val="00B83626"/>
    <w:rsid w:val="00B86ABA"/>
    <w:rsid w:val="00B92D40"/>
    <w:rsid w:val="00B93E5D"/>
    <w:rsid w:val="00B96491"/>
    <w:rsid w:val="00BA23B9"/>
    <w:rsid w:val="00BA63B7"/>
    <w:rsid w:val="00BA647E"/>
    <w:rsid w:val="00BB5562"/>
    <w:rsid w:val="00BC49A6"/>
    <w:rsid w:val="00BC7221"/>
    <w:rsid w:val="00BC7F0E"/>
    <w:rsid w:val="00BD23DC"/>
    <w:rsid w:val="00BD5FBB"/>
    <w:rsid w:val="00BD7A2C"/>
    <w:rsid w:val="00BE1143"/>
    <w:rsid w:val="00BF6012"/>
    <w:rsid w:val="00BF66CC"/>
    <w:rsid w:val="00BF7BC7"/>
    <w:rsid w:val="00C056CD"/>
    <w:rsid w:val="00C061EB"/>
    <w:rsid w:val="00C06283"/>
    <w:rsid w:val="00C078F3"/>
    <w:rsid w:val="00C20E22"/>
    <w:rsid w:val="00C235BA"/>
    <w:rsid w:val="00C271D7"/>
    <w:rsid w:val="00C27999"/>
    <w:rsid w:val="00C33A72"/>
    <w:rsid w:val="00C67409"/>
    <w:rsid w:val="00C70674"/>
    <w:rsid w:val="00C8503D"/>
    <w:rsid w:val="00C95B88"/>
    <w:rsid w:val="00CA25B1"/>
    <w:rsid w:val="00CA288C"/>
    <w:rsid w:val="00CA4041"/>
    <w:rsid w:val="00CA4496"/>
    <w:rsid w:val="00CB3A25"/>
    <w:rsid w:val="00CB5497"/>
    <w:rsid w:val="00CC6221"/>
    <w:rsid w:val="00CC73F4"/>
    <w:rsid w:val="00CD6ABA"/>
    <w:rsid w:val="00CE24AE"/>
    <w:rsid w:val="00D11FF7"/>
    <w:rsid w:val="00D3647A"/>
    <w:rsid w:val="00D411CB"/>
    <w:rsid w:val="00D427C7"/>
    <w:rsid w:val="00D507CB"/>
    <w:rsid w:val="00D60D66"/>
    <w:rsid w:val="00D63F2B"/>
    <w:rsid w:val="00D67DBA"/>
    <w:rsid w:val="00D80B4D"/>
    <w:rsid w:val="00D81FF5"/>
    <w:rsid w:val="00D97799"/>
    <w:rsid w:val="00DA00E5"/>
    <w:rsid w:val="00DA41C2"/>
    <w:rsid w:val="00DB1FED"/>
    <w:rsid w:val="00DB5209"/>
    <w:rsid w:val="00DB5E3F"/>
    <w:rsid w:val="00DC177C"/>
    <w:rsid w:val="00DC4BD7"/>
    <w:rsid w:val="00DC59A8"/>
    <w:rsid w:val="00DC63AD"/>
    <w:rsid w:val="00DC6681"/>
    <w:rsid w:val="00DC67BD"/>
    <w:rsid w:val="00DD6CBE"/>
    <w:rsid w:val="00DF1EEE"/>
    <w:rsid w:val="00DF2F0D"/>
    <w:rsid w:val="00E06D2A"/>
    <w:rsid w:val="00E070C1"/>
    <w:rsid w:val="00E17E15"/>
    <w:rsid w:val="00E3148D"/>
    <w:rsid w:val="00E56FD6"/>
    <w:rsid w:val="00E65150"/>
    <w:rsid w:val="00E74D6E"/>
    <w:rsid w:val="00E76DD0"/>
    <w:rsid w:val="00E85C61"/>
    <w:rsid w:val="00E9189A"/>
    <w:rsid w:val="00EB32A7"/>
    <w:rsid w:val="00EC3CFC"/>
    <w:rsid w:val="00EC6212"/>
    <w:rsid w:val="00ED61DA"/>
    <w:rsid w:val="00ED70DE"/>
    <w:rsid w:val="00EE2006"/>
    <w:rsid w:val="00EF1BA3"/>
    <w:rsid w:val="00EF3CDA"/>
    <w:rsid w:val="00F01DD5"/>
    <w:rsid w:val="00F04400"/>
    <w:rsid w:val="00F04D4B"/>
    <w:rsid w:val="00F11025"/>
    <w:rsid w:val="00F121C1"/>
    <w:rsid w:val="00F213B8"/>
    <w:rsid w:val="00F27A93"/>
    <w:rsid w:val="00F27CDB"/>
    <w:rsid w:val="00F33C59"/>
    <w:rsid w:val="00F36B51"/>
    <w:rsid w:val="00F476CA"/>
    <w:rsid w:val="00F502A2"/>
    <w:rsid w:val="00F53E82"/>
    <w:rsid w:val="00F732E5"/>
    <w:rsid w:val="00F74A6E"/>
    <w:rsid w:val="00F75051"/>
    <w:rsid w:val="00FA2CA9"/>
    <w:rsid w:val="00FB26C3"/>
    <w:rsid w:val="00FD1992"/>
    <w:rsid w:val="00FD7C24"/>
    <w:rsid w:val="00FE2456"/>
    <w:rsid w:val="00FE4B32"/>
    <w:rsid w:val="00FE6141"/>
    <w:rsid w:val="00FF109E"/>
    <w:rsid w:val="00FF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B06EC2"/>
  <w15:chartTrackingRefBased/>
  <w15:docId w15:val="{7A500876-34AE-4AD4-838C-2982FE9B4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1BA3"/>
    <w:pPr>
      <w:jc w:val="both"/>
    </w:pPr>
    <w:rPr>
      <w:rFonts w:ascii="Arial" w:hAnsi="Arial"/>
      <w:lang w:val="en-AU"/>
    </w:rPr>
  </w:style>
  <w:style w:type="paragraph" w:styleId="Balk1">
    <w:name w:val="heading 1"/>
    <w:aliases w:val="Başlık 1 Char,1 Heading,baslık 1,Heading 1 Char"/>
    <w:basedOn w:val="Normal"/>
    <w:next w:val="Normal"/>
    <w:link w:val="Balk1Char1"/>
    <w:qFormat/>
    <w:rsid w:val="00DB5209"/>
    <w:pPr>
      <w:keepNext/>
      <w:tabs>
        <w:tab w:val="left" w:pos="567"/>
      </w:tabs>
      <w:outlineLvl w:val="0"/>
    </w:pPr>
    <w:rPr>
      <w:rFonts w:cs="Arial"/>
      <w:b/>
      <w:bCs/>
      <w:kern w:val="32"/>
      <w:sz w:val="28"/>
      <w:szCs w:val="28"/>
    </w:rPr>
  </w:style>
  <w:style w:type="paragraph" w:styleId="Balk2">
    <w:name w:val="heading 2"/>
    <w:aliases w:val="Başlık 2 Char"/>
    <w:basedOn w:val="Normal"/>
    <w:next w:val="Normal"/>
    <w:qFormat/>
    <w:rsid w:val="004C0BF9"/>
    <w:pPr>
      <w:keepNext/>
      <w:tabs>
        <w:tab w:val="left" w:pos="567"/>
      </w:tabs>
      <w:overflowPunct w:val="0"/>
      <w:autoSpaceDE w:val="0"/>
      <w:autoSpaceDN w:val="0"/>
      <w:adjustRightInd w:val="0"/>
      <w:textAlignment w:val="baseline"/>
      <w:outlineLvl w:val="1"/>
    </w:pPr>
    <w:rPr>
      <w:rFonts w:cs="Arial"/>
      <w:b/>
      <w:bCs/>
      <w:snapToGrid w:val="0"/>
      <w:sz w:val="24"/>
      <w:szCs w:val="22"/>
    </w:rPr>
  </w:style>
  <w:style w:type="paragraph" w:styleId="Balk3">
    <w:name w:val="heading 3"/>
    <w:basedOn w:val="Normal"/>
    <w:next w:val="Normal"/>
    <w:link w:val="Balk3Char"/>
    <w:qFormat/>
    <w:rsid w:val="00B32B6B"/>
    <w:pPr>
      <w:keepNext/>
      <w:tabs>
        <w:tab w:val="left" w:pos="567"/>
      </w:tabs>
      <w:outlineLvl w:val="2"/>
    </w:pPr>
    <w:rPr>
      <w:rFonts w:cs="Arial"/>
      <w:b/>
      <w:bCs/>
      <w:sz w:val="22"/>
      <w:szCs w:val="22"/>
    </w:rPr>
  </w:style>
  <w:style w:type="paragraph" w:styleId="Balk4">
    <w:name w:val="heading 4"/>
    <w:basedOn w:val="Normal"/>
    <w:next w:val="Normal"/>
    <w:qFormat/>
    <w:rsid w:val="00524625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52462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7">
    <w:name w:val="heading 7"/>
    <w:basedOn w:val="Normal"/>
    <w:next w:val="Normal"/>
    <w:qFormat/>
    <w:rsid w:val="009B68A2"/>
    <w:pPr>
      <w:keepNext/>
      <w:outlineLvl w:val="6"/>
    </w:pPr>
    <w:rPr>
      <w:rFonts w:cs="Arial"/>
      <w:b/>
      <w:bCs/>
      <w:sz w:val="22"/>
    </w:rPr>
  </w:style>
  <w:style w:type="paragraph" w:styleId="Balk8">
    <w:name w:val="heading 8"/>
    <w:basedOn w:val="Normal"/>
    <w:next w:val="Normal"/>
    <w:qFormat/>
    <w:rsid w:val="00E76DD0"/>
    <w:pPr>
      <w:keepNext/>
      <w:jc w:val="left"/>
      <w:outlineLvl w:val="7"/>
    </w:pPr>
    <w:rPr>
      <w:rFonts w:ascii="Times New Roman" w:hAnsi="Times New Roman"/>
      <w:b/>
      <w:bCs/>
      <w:sz w:val="24"/>
      <w:szCs w:val="24"/>
      <w:u w:val="single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1">
    <w:name w:val="toc 1"/>
    <w:basedOn w:val="Normal"/>
    <w:next w:val="Normal"/>
    <w:semiHidden/>
    <w:rsid w:val="00DC63AD"/>
    <w:rPr>
      <w:rFonts w:cs="Arial"/>
      <w:b/>
      <w:bCs/>
      <w:lang w:eastAsia="en-US"/>
    </w:rPr>
  </w:style>
  <w:style w:type="paragraph" w:styleId="T2">
    <w:name w:val="toc 2"/>
    <w:basedOn w:val="Normal"/>
    <w:next w:val="Normal"/>
    <w:semiHidden/>
    <w:rsid w:val="007713CF"/>
    <w:pPr>
      <w:tabs>
        <w:tab w:val="left" w:pos="567"/>
        <w:tab w:val="right" w:leader="dot" w:pos="9628"/>
      </w:tabs>
      <w:ind w:left="198"/>
    </w:pPr>
    <w:rPr>
      <w:rFonts w:eastAsia="SimSun" w:cs="Arial"/>
      <w:szCs w:val="28"/>
    </w:rPr>
  </w:style>
  <w:style w:type="paragraph" w:styleId="T3">
    <w:name w:val="toc 3"/>
    <w:basedOn w:val="Normal"/>
    <w:next w:val="Normal"/>
    <w:semiHidden/>
    <w:rsid w:val="00484AA9"/>
    <w:pPr>
      <w:tabs>
        <w:tab w:val="right" w:leader="dot" w:pos="567"/>
      </w:tabs>
      <w:ind w:left="403"/>
    </w:pPr>
    <w:rPr>
      <w:rFonts w:eastAsia="SimSun" w:cs="Arial"/>
      <w:bCs/>
      <w:snapToGrid w:val="0"/>
      <w:kern w:val="20"/>
      <w:szCs w:val="28"/>
    </w:rPr>
  </w:style>
  <w:style w:type="paragraph" w:styleId="T4">
    <w:name w:val="toc 4"/>
    <w:basedOn w:val="Normal"/>
    <w:next w:val="Normal"/>
    <w:semiHidden/>
    <w:rsid w:val="00C70674"/>
    <w:pPr>
      <w:ind w:left="600"/>
      <w:jc w:val="left"/>
    </w:pPr>
  </w:style>
  <w:style w:type="paragraph" w:styleId="T5">
    <w:name w:val="toc 5"/>
    <w:basedOn w:val="Normal"/>
    <w:next w:val="Normal"/>
    <w:semiHidden/>
    <w:rsid w:val="00C70674"/>
    <w:pPr>
      <w:ind w:left="800"/>
      <w:jc w:val="left"/>
    </w:pPr>
  </w:style>
  <w:style w:type="paragraph" w:styleId="T9">
    <w:name w:val="toc 9"/>
    <w:basedOn w:val="Normal"/>
    <w:next w:val="Normal"/>
    <w:semiHidden/>
    <w:rsid w:val="00C70674"/>
    <w:pPr>
      <w:ind w:left="1600"/>
      <w:jc w:val="left"/>
    </w:pPr>
  </w:style>
  <w:style w:type="paragraph" w:styleId="T8">
    <w:name w:val="toc 8"/>
    <w:basedOn w:val="Normal"/>
    <w:next w:val="Normal"/>
    <w:semiHidden/>
    <w:rsid w:val="00C70674"/>
    <w:pPr>
      <w:ind w:left="1400"/>
      <w:jc w:val="left"/>
    </w:pPr>
  </w:style>
  <w:style w:type="paragraph" w:styleId="T7">
    <w:name w:val="toc 7"/>
    <w:basedOn w:val="Normal"/>
    <w:next w:val="Normal"/>
    <w:semiHidden/>
    <w:rsid w:val="00C70674"/>
    <w:pPr>
      <w:ind w:left="1200"/>
      <w:jc w:val="left"/>
    </w:pPr>
  </w:style>
  <w:style w:type="paragraph" w:styleId="T6">
    <w:name w:val="toc 6"/>
    <w:basedOn w:val="Normal"/>
    <w:next w:val="Normal"/>
    <w:semiHidden/>
    <w:rsid w:val="00C70674"/>
    <w:pPr>
      <w:ind w:left="1000"/>
      <w:jc w:val="left"/>
    </w:pPr>
  </w:style>
  <w:style w:type="paragraph" w:customStyle="1" w:styleId="StyleHeading1Characterscale84">
    <w:name w:val="Style Heading 1 + Character scale: 84%"/>
    <w:basedOn w:val="Balk1"/>
    <w:next w:val="Balk1"/>
    <w:rsid w:val="007F4FC5"/>
    <w:rPr>
      <w:w w:val="84"/>
    </w:rPr>
  </w:style>
  <w:style w:type="paragraph" w:customStyle="1" w:styleId="Style1">
    <w:name w:val="Style1"/>
    <w:basedOn w:val="Balk2"/>
    <w:next w:val="T2"/>
    <w:rsid w:val="00A4064C"/>
  </w:style>
  <w:style w:type="paragraph" w:customStyle="1" w:styleId="StyleHeading3">
    <w:name w:val="Style Heading 3"/>
    <w:aliases w:val="Başlık 3 Char1 + (Latin) 10 pt"/>
    <w:basedOn w:val="Balk3"/>
    <w:rsid w:val="00555F7C"/>
  </w:style>
  <w:style w:type="paragraph" w:styleId="AltBilgi">
    <w:name w:val="footer"/>
    <w:basedOn w:val="Normal"/>
    <w:rsid w:val="006D567A"/>
    <w:pPr>
      <w:tabs>
        <w:tab w:val="center" w:pos="4536"/>
        <w:tab w:val="right" w:pos="9072"/>
      </w:tabs>
    </w:pPr>
    <w:rPr>
      <w:szCs w:val="24"/>
    </w:rPr>
  </w:style>
  <w:style w:type="paragraph" w:styleId="stBilgi">
    <w:name w:val="header"/>
    <w:basedOn w:val="Normal"/>
    <w:rsid w:val="006D567A"/>
    <w:pPr>
      <w:tabs>
        <w:tab w:val="center" w:pos="4536"/>
        <w:tab w:val="right" w:pos="9072"/>
      </w:tabs>
    </w:pPr>
    <w:rPr>
      <w:szCs w:val="24"/>
    </w:rPr>
  </w:style>
  <w:style w:type="paragraph" w:styleId="NormalWeb">
    <w:name w:val="Normal (Web)"/>
    <w:basedOn w:val="Normal"/>
    <w:rsid w:val="00E56FD6"/>
    <w:rPr>
      <w:szCs w:val="24"/>
    </w:rPr>
  </w:style>
  <w:style w:type="paragraph" w:customStyle="1" w:styleId="StyleHeading2Left">
    <w:name w:val="Style Heading 2 + Left"/>
    <w:basedOn w:val="Balk2"/>
    <w:rsid w:val="004C08BF"/>
    <w:pPr>
      <w:widowControl w:val="0"/>
    </w:pPr>
    <w:rPr>
      <w:rFonts w:eastAsia="SimSun"/>
      <w:szCs w:val="28"/>
      <w:lang w:val="tr-TR"/>
    </w:rPr>
  </w:style>
  <w:style w:type="paragraph" w:customStyle="1" w:styleId="StyleComplex10ptLatinBoldCentered">
    <w:name w:val="Style (Complex) 10 pt (Latin) Bold Centered"/>
    <w:basedOn w:val="Normal"/>
    <w:next w:val="Normal"/>
    <w:rsid w:val="0015407B"/>
    <w:pPr>
      <w:jc w:val="center"/>
    </w:pPr>
    <w:rPr>
      <w:b/>
    </w:rPr>
  </w:style>
  <w:style w:type="paragraph" w:customStyle="1" w:styleId="Style2">
    <w:name w:val="Style2"/>
    <w:basedOn w:val="Normal"/>
    <w:rsid w:val="005E7B48"/>
    <w:rPr>
      <w:lang w:val="tr-TR"/>
    </w:rPr>
  </w:style>
  <w:style w:type="paragraph" w:customStyle="1" w:styleId="StyleStil5CharJustified">
    <w:name w:val="Style Stil5 Char + Justified"/>
    <w:basedOn w:val="Normal"/>
    <w:next w:val="Normal"/>
    <w:rsid w:val="00132BAE"/>
    <w:rPr>
      <w:szCs w:val="24"/>
    </w:rPr>
  </w:style>
  <w:style w:type="paragraph" w:customStyle="1" w:styleId="StyleStil5CharBoldJustified">
    <w:name w:val="Style Stil5 Char + Bold Justified"/>
    <w:basedOn w:val="Normal"/>
    <w:next w:val="Normal"/>
    <w:rsid w:val="00132BAE"/>
    <w:rPr>
      <w:bCs/>
      <w:szCs w:val="24"/>
    </w:rPr>
  </w:style>
  <w:style w:type="paragraph" w:customStyle="1" w:styleId="StyleHeading1">
    <w:name w:val="Style Heading 1"/>
    <w:aliases w:val="Başlık 1 Char + Arial"/>
    <w:basedOn w:val="Normal"/>
    <w:rsid w:val="00132BAE"/>
    <w:pPr>
      <w:jc w:val="left"/>
    </w:pPr>
    <w:rPr>
      <w:szCs w:val="24"/>
    </w:rPr>
  </w:style>
  <w:style w:type="paragraph" w:customStyle="1" w:styleId="StyleStyle2Justified">
    <w:name w:val="Style Style2 + Justified"/>
    <w:basedOn w:val="Normal"/>
    <w:next w:val="Normal"/>
    <w:rsid w:val="00132BAE"/>
  </w:style>
  <w:style w:type="paragraph" w:customStyle="1" w:styleId="StyleStyle2Centered">
    <w:name w:val="Style Style2 + Centered"/>
    <w:basedOn w:val="Normal"/>
    <w:next w:val="Normal"/>
    <w:rsid w:val="00132BAE"/>
    <w:pPr>
      <w:jc w:val="center"/>
    </w:pPr>
  </w:style>
  <w:style w:type="paragraph" w:customStyle="1" w:styleId="StyleStyle2BoldJustified">
    <w:name w:val="Style Style2 + Bold Justified"/>
    <w:basedOn w:val="Normal"/>
    <w:next w:val="Normal"/>
    <w:rsid w:val="00132BAE"/>
    <w:rPr>
      <w:b/>
      <w:bCs/>
    </w:rPr>
  </w:style>
  <w:style w:type="character" w:customStyle="1" w:styleId="Balk3Char">
    <w:name w:val="Başlık 3 Char"/>
    <w:link w:val="Balk3"/>
    <w:rsid w:val="00B32B6B"/>
    <w:rPr>
      <w:rFonts w:ascii="Arial" w:hAnsi="Arial" w:cs="Arial"/>
      <w:b/>
      <w:bCs/>
      <w:sz w:val="22"/>
      <w:szCs w:val="22"/>
      <w:lang w:val="en-AU"/>
    </w:rPr>
  </w:style>
  <w:style w:type="paragraph" w:customStyle="1" w:styleId="StyleHeading2Arial">
    <w:name w:val="Style Heading 2 + Arial"/>
    <w:basedOn w:val="Balk2"/>
    <w:rsid w:val="00C271D7"/>
    <w:rPr>
      <w:bCs w:val="0"/>
    </w:rPr>
  </w:style>
  <w:style w:type="paragraph" w:customStyle="1" w:styleId="StyleHeading211pt">
    <w:name w:val="Style Heading 2 + 11 pt"/>
    <w:basedOn w:val="Balk2"/>
    <w:rsid w:val="0095160A"/>
    <w:pPr>
      <w:jc w:val="left"/>
    </w:pPr>
    <w:rPr>
      <w:rFonts w:eastAsia="SimSun"/>
      <w:bCs w:val="0"/>
      <w:sz w:val="22"/>
    </w:rPr>
  </w:style>
  <w:style w:type="paragraph" w:customStyle="1" w:styleId="StyleHeading2Expandedby05pt">
    <w:name w:val="Style Heading 2 + Expanded by  05 pt"/>
    <w:basedOn w:val="Balk2"/>
    <w:rsid w:val="002E27FD"/>
    <w:pPr>
      <w:tabs>
        <w:tab w:val="clear" w:pos="567"/>
      </w:tabs>
      <w:overflowPunct/>
      <w:autoSpaceDE/>
      <w:autoSpaceDN/>
      <w:adjustRightInd/>
      <w:spacing w:before="240" w:after="60"/>
      <w:textAlignment w:val="auto"/>
    </w:pPr>
    <w:rPr>
      <w:bCs w:val="0"/>
      <w:iCs/>
      <w:color w:val="000000"/>
      <w:spacing w:val="10"/>
      <w:szCs w:val="28"/>
      <w:lang w:val="tr-TR"/>
    </w:rPr>
  </w:style>
  <w:style w:type="paragraph" w:customStyle="1" w:styleId="StyleHeading2">
    <w:name w:val="Style Heading 2"/>
    <w:aliases w:val="Başlık 2 Char + Black"/>
    <w:basedOn w:val="Balk2"/>
    <w:rsid w:val="004C08BF"/>
    <w:rPr>
      <w:bCs w:val="0"/>
      <w:color w:val="000000"/>
    </w:rPr>
  </w:style>
  <w:style w:type="paragraph" w:customStyle="1" w:styleId="StyleCenteredLinespacingsingle">
    <w:name w:val="Style Centered Line spacing:  single"/>
    <w:basedOn w:val="Normal"/>
    <w:rsid w:val="0074396E"/>
    <w:pPr>
      <w:widowControl w:val="0"/>
      <w:adjustRightInd w:val="0"/>
      <w:jc w:val="center"/>
      <w:textAlignment w:val="baseline"/>
    </w:pPr>
    <w:rPr>
      <w:lang w:val="en-US" w:eastAsia="en-US"/>
    </w:rPr>
  </w:style>
  <w:style w:type="paragraph" w:customStyle="1" w:styleId="StyleHeading10">
    <w:name w:val="Style Heading 1 +"/>
    <w:basedOn w:val="Balk1"/>
    <w:rsid w:val="0074396E"/>
    <w:pPr>
      <w:tabs>
        <w:tab w:val="clear" w:pos="567"/>
      </w:tabs>
    </w:pPr>
    <w:rPr>
      <w:szCs w:val="20"/>
      <w:lang w:val="tr-TR" w:eastAsia="en-US"/>
    </w:rPr>
  </w:style>
  <w:style w:type="paragraph" w:customStyle="1" w:styleId="StyleHeading2Justified">
    <w:name w:val="Style Heading 2 + Justified"/>
    <w:basedOn w:val="Balk2"/>
    <w:rsid w:val="004C08BF"/>
    <w:rPr>
      <w:bCs w:val="0"/>
    </w:rPr>
  </w:style>
  <w:style w:type="character" w:customStyle="1" w:styleId="Char">
    <w:name w:val="Char"/>
    <w:rsid w:val="00524625"/>
    <w:rPr>
      <w:rFonts w:ascii="Arial" w:hAnsi="Arial" w:cs="Arial"/>
      <w:b/>
      <w:bCs/>
      <w:sz w:val="22"/>
      <w:szCs w:val="22"/>
      <w:lang w:val="tr-TR" w:eastAsia="tr-TR" w:bidi="ar-SA"/>
    </w:rPr>
  </w:style>
  <w:style w:type="paragraph" w:styleId="GvdeMetni">
    <w:name w:val="Body Text"/>
    <w:basedOn w:val="Normal"/>
    <w:rsid w:val="00524625"/>
    <w:rPr>
      <w:b/>
      <w:lang w:val="tr-TR"/>
    </w:rPr>
  </w:style>
  <w:style w:type="table" w:styleId="TabloKlavuzu">
    <w:name w:val="Table Grid"/>
    <w:basedOn w:val="NormalTablo"/>
    <w:rsid w:val="005246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1610B0"/>
    <w:rPr>
      <w:rFonts w:ascii="Tahoma" w:hAnsi="Tahoma" w:cs="Tahoma"/>
      <w:sz w:val="16"/>
      <w:szCs w:val="16"/>
    </w:rPr>
  </w:style>
  <w:style w:type="paragraph" w:styleId="DipnotMetni">
    <w:name w:val="footnote text"/>
    <w:basedOn w:val="Normal"/>
    <w:semiHidden/>
    <w:rsid w:val="007C7C9E"/>
    <w:pPr>
      <w:jc w:val="left"/>
    </w:pPr>
    <w:rPr>
      <w:rFonts w:ascii="Times New Roman" w:hAnsi="Times New Roman"/>
      <w:lang w:val="tr-TR"/>
    </w:rPr>
  </w:style>
  <w:style w:type="paragraph" w:styleId="GvdeMetni3">
    <w:name w:val="Body Text 3"/>
    <w:basedOn w:val="Normal"/>
    <w:rsid w:val="0036646F"/>
    <w:pPr>
      <w:spacing w:after="120"/>
    </w:pPr>
    <w:rPr>
      <w:sz w:val="16"/>
      <w:szCs w:val="16"/>
    </w:rPr>
  </w:style>
  <w:style w:type="character" w:customStyle="1" w:styleId="Balk1Char1">
    <w:name w:val="Başlık 1 Char1"/>
    <w:aliases w:val="Başlık 1 Char Char,1 Heading Char,baslık 1 Char,Heading 1 Char Char"/>
    <w:link w:val="Balk1"/>
    <w:rsid w:val="00AD74C5"/>
    <w:rPr>
      <w:rFonts w:ascii="Arial" w:hAnsi="Arial" w:cs="Arial"/>
      <w:b/>
      <w:bCs/>
      <w:kern w:val="32"/>
      <w:sz w:val="28"/>
      <w:szCs w:val="28"/>
      <w:lang w:val="en-AU"/>
    </w:rPr>
  </w:style>
  <w:style w:type="paragraph" w:styleId="ListeParagraf">
    <w:name w:val="List Paragraph"/>
    <w:basedOn w:val="Normal"/>
    <w:uiPriority w:val="34"/>
    <w:qFormat/>
    <w:rsid w:val="000463D8"/>
    <w:pPr>
      <w:ind w:left="720"/>
      <w:contextualSpacing/>
    </w:pPr>
  </w:style>
  <w:style w:type="paragraph" w:styleId="Dzeltme">
    <w:name w:val="Revision"/>
    <w:hidden/>
    <w:uiPriority w:val="99"/>
    <w:semiHidden/>
    <w:rsid w:val="008612A3"/>
    <w:rPr>
      <w:rFonts w:ascii="Arial" w:hAnsi="Arial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8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Token xmlns="2c538dad-58a5-46bf-8332-bc08aaab15cc">DE7A5FC8-ED3A-4EAC-8DA4-03F84174A4C3</SecurityToken>
    <FileName xmlns="2c538dad-58a5-46bf-8332-bc08aaab15cc">TSE_K_98_tkt_T2_Standard_Tasari_Icerik_(DOC)_239155.docx</FileNam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F2FF9C3F7B04479B5DD6EDF908DB23" ma:contentTypeVersion="2" ma:contentTypeDescription="Yeni belge oluşturun." ma:contentTypeScope="" ma:versionID="a668babe29a20c9fb26afb1f9b9343ad">
  <xsd:schema xmlns:xsd="http://www.w3.org/2001/XMLSchema" xmlns:xs="http://www.w3.org/2001/XMLSchema" xmlns:p="http://schemas.microsoft.com/office/2006/metadata/properties" xmlns:ns2="2c538dad-58a5-46bf-8332-bc08aaab15cc" targetNamespace="http://schemas.microsoft.com/office/2006/metadata/properties" ma:root="true" ma:fieldsID="c093c17c82b511f29a1149083351e7db" ns2:_="">
    <xsd:import namespace="2c538dad-58a5-46bf-8332-bc08aaab15cc"/>
    <xsd:element name="properties">
      <xsd:complexType>
        <xsd:sequence>
          <xsd:element name="documentManagement">
            <xsd:complexType>
              <xsd:all>
                <xsd:element ref="ns2:SecurityToken" minOccurs="0"/>
                <xsd:element ref="ns2: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38dad-58a5-46bf-8332-bc08aaab15cc" elementFormDefault="qualified">
    <xsd:import namespace="http://schemas.microsoft.com/office/2006/documentManagement/types"/>
    <xsd:import namespace="http://schemas.microsoft.com/office/infopath/2007/PartnerControls"/>
    <xsd:element name="SecurityToken" ma:index="8" nillable="true" ma:displayName="SecurityToken" ma:internalName="SecurityToken">
      <xsd:simpleType>
        <xsd:restriction base="dms:Text"/>
      </xsd:simpleType>
    </xsd:element>
    <xsd:element name="FileName" ma:index="9" nillable="true" ma:displayName="FileName" ma:internalName="FileNam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30220-A42E-4742-9CE9-4CB761967C3C}">
  <ds:schemaRefs>
    <ds:schemaRef ds:uri="http://schemas.microsoft.com/office/2006/metadata/properties"/>
    <ds:schemaRef ds:uri="http://schemas.microsoft.com/office/infopath/2007/PartnerControls"/>
    <ds:schemaRef ds:uri="2c538dad-58a5-46bf-8332-bc08aaab15cc"/>
  </ds:schemaRefs>
</ds:datastoreItem>
</file>

<file path=customXml/itemProps2.xml><?xml version="1.0" encoding="utf-8"?>
<ds:datastoreItem xmlns:ds="http://schemas.openxmlformats.org/officeDocument/2006/customXml" ds:itemID="{853CC8B1-6855-4948-9064-6A15E642A9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240268-E6C9-4F4F-9AC4-49EFCC4C5E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538dad-58a5-46bf-8332-bc08aaab1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018E2B-5AD8-4008-A01F-5081E64FF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2610</Characters>
  <Application>Microsoft Office Word</Application>
  <DocSecurity>0</DocSecurity>
  <Lines>137</Lines>
  <Paragraphs>77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tse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Aslı ERZURUMDAĞ</dc:creator>
  <cp:keywords/>
  <cp:lastModifiedBy>Enes SEVEN</cp:lastModifiedBy>
  <cp:revision>2</cp:revision>
  <cp:lastPrinted>2014-06-25T07:15:00Z</cp:lastPrinted>
  <dcterms:created xsi:type="dcterms:W3CDTF">2023-09-25T05:52:00Z</dcterms:created>
  <dcterms:modified xsi:type="dcterms:W3CDTF">2023-09-25T05:52:00Z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-1315583049</vt:i4>
  </property>
  <property fmtid="{D5CDD505-2E9C-101B-9397-08002B2CF9AE}" pid="3" name="_EmailSubject">
    <vt:lpwstr>TS 4199 T3 BASKI  1       26 haziran 2007</vt:lpwstr>
  </property>
  <property fmtid="{D5CDD505-2E9C-101B-9397-08002B2CF9AE}" pid="4" name="_AuthorEmail">
    <vt:lpwstr>mamulgidalar.hg@tse.org.tr</vt:lpwstr>
  </property>
  <property fmtid="{D5CDD505-2E9C-101B-9397-08002B2CF9AE}" pid="5" name="_AuthorEmailDisplayName">
    <vt:lpwstr>TSE-Mamul Gıdalar Hazırlık Grubu</vt:lpwstr>
  </property>
  <property fmtid="{D5CDD505-2E9C-101B-9397-08002B2CF9AE}" pid="6" name="_ReviewingToolsShownOnce">
    <vt:lpwstr/>
  </property>
  <property fmtid="{D5CDD505-2E9C-101B-9397-08002B2CF9AE}" pid="7" name="ContentTypeId">
    <vt:lpwstr>0x01010062F2FF9C3F7B04479B5DD6EDF908DB23</vt:lpwstr>
  </property>
</Properties>
</file>